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0164B773" w:rsidR="003240D9" w:rsidRDefault="00782F13" w:rsidP="003240D9">
      <w:pPr>
        <w:jc w:val="center"/>
      </w:pPr>
      <w:r w:rsidRPr="008C0C52">
        <w:drawing>
          <wp:anchor distT="0" distB="0" distL="114300" distR="114300" simplePos="0" relativeHeight="251659264" behindDoc="1" locked="0" layoutInCell="1" allowOverlap="1" wp14:anchorId="08322515" wp14:editId="48EB2038">
            <wp:simplePos x="0" y="0"/>
            <wp:positionH relativeFrom="page">
              <wp:posOffset>-152400</wp:posOffset>
            </wp:positionH>
            <wp:positionV relativeFrom="paragraph">
              <wp:posOffset>-457200</wp:posOffset>
            </wp:positionV>
            <wp:extent cx="6771640" cy="1254760"/>
            <wp:effectExtent l="0" t="0" r="0" b="254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r w:rsidRPr="008C0C52">
        <mc:AlternateContent>
          <mc:Choice Requires="wps">
            <w:drawing>
              <wp:anchor distT="45720" distB="45720" distL="114300" distR="114300" simplePos="0" relativeHeight="251661312" behindDoc="0" locked="0" layoutInCell="1" allowOverlap="1" wp14:anchorId="59CBB3DC" wp14:editId="0FDE5EDE">
                <wp:simplePos x="0" y="0"/>
                <wp:positionH relativeFrom="column">
                  <wp:posOffset>647700</wp:posOffset>
                </wp:positionH>
                <wp:positionV relativeFrom="paragraph">
                  <wp:posOffset>-323850</wp:posOffset>
                </wp:positionV>
                <wp:extent cx="2360930" cy="266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4715B310" w14:textId="77777777" w:rsidR="00782F13" w:rsidRPr="007B2897" w:rsidRDefault="00782F13" w:rsidP="00782F13">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9CBB3DC" id="_x0000_t202" coordsize="21600,21600" o:spt="202" path="m,l,21600r21600,l21600,xe">
                <v:stroke joinstyle="miter"/>
                <v:path gradientshapeok="t" o:connecttype="rect"/>
              </v:shapetype>
              <v:shape id="Text Box 2" o:spid="_x0000_s1026" type="#_x0000_t202" style="position:absolute;left:0;text-align:left;margin-left:51pt;margin-top:-25.5pt;width:185.9pt;height:21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" filled="f" stroked="f">
                <v:textbox>
                  <w:txbxContent>
                    <w:p w14:paraId="4715B310" w14:textId="77777777" w:rsidR="00782F13" w:rsidRPr="007B2897" w:rsidRDefault="00782F13" w:rsidP="00782F13">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p>
    <w:p w14:paraId="2BD9FDC1" w14:textId="442396F7" w:rsidR="003240D9" w:rsidRDefault="003240D9" w:rsidP="003240D9">
      <w:pPr>
        <w:pStyle w:val="Title"/>
      </w:pPr>
    </w:p>
    <w:p w14:paraId="4BE60B53" w14:textId="77777777" w:rsidR="003240D9" w:rsidRDefault="003240D9" w:rsidP="003240D9">
      <w:pPr>
        <w:pStyle w:val="Title"/>
      </w:pPr>
    </w:p>
    <w:p w14:paraId="55B1388F" w14:textId="77777777" w:rsidR="003240D9" w:rsidRDefault="003240D9" w:rsidP="003240D9">
      <w:pPr>
        <w:pStyle w:val="Title"/>
      </w:pPr>
    </w:p>
    <w:p w14:paraId="066A4B3A" w14:textId="367CD24E" w:rsidR="003240D9" w:rsidRDefault="009C0265" w:rsidP="003240D9">
      <w:pPr>
        <w:pStyle w:val="Title"/>
      </w:pPr>
      <w:r>
        <w:t>Straight Jacket – Overcoming Society’s Legacy of Gay Shame</w:t>
      </w:r>
    </w:p>
    <w:p w14:paraId="5A201DA4" w14:textId="2EFFDE87" w:rsidR="00D9040D" w:rsidRDefault="00152B69" w:rsidP="00D9040D">
      <w:pPr>
        <w:pStyle w:val="Heading2"/>
        <w:jc w:val="center"/>
      </w:pPr>
      <w:r>
        <w:t>P</w:t>
      </w:r>
      <w:r w:rsidR="009C0265">
        <w:t>rologue</w:t>
      </w:r>
      <w:r w:rsidR="00EC16BE">
        <w:t>, Introduction</w:t>
      </w:r>
      <w:r w:rsidR="009C0265">
        <w:t xml:space="preserve"> </w:t>
      </w:r>
      <w:r w:rsidR="00651B0F">
        <w:t xml:space="preserve">&amp; </w:t>
      </w:r>
      <w:r w:rsidR="009C0265">
        <w:t>Part One</w:t>
      </w:r>
    </w:p>
    <w:p w14:paraId="124AC97B" w14:textId="77777777" w:rsidR="00D9040D" w:rsidRPr="00D9040D" w:rsidRDefault="00D9040D" w:rsidP="00D9040D"/>
    <w:p w14:paraId="250EAE77" w14:textId="4C577050" w:rsidR="00D9040D" w:rsidRPr="00D9040D" w:rsidRDefault="003240D9" w:rsidP="00D9040D">
      <w:pPr>
        <w:pStyle w:val="Heading2"/>
        <w:jc w:val="center"/>
      </w:pPr>
      <w:r>
        <w:t xml:space="preserve">By </w:t>
      </w:r>
      <w:r w:rsidR="009C0265">
        <w:t>Matthew Todd</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567893F3" w:rsidR="00D9040D" w:rsidRDefault="005321FC" w:rsidP="00D9040D">
      <w:pPr>
        <w:pStyle w:val="Title"/>
      </w:pPr>
      <w:r>
        <w:t>Exploring the Workplace for LGBT+ Physical Scientists</w:t>
      </w:r>
    </w:p>
    <w:p w14:paraId="4FFFF807" w14:textId="3E216274" w:rsidR="00782F13" w:rsidRDefault="00782F13" w:rsidP="00782F13">
      <w:pPr>
        <w:pStyle w:val="Heading2"/>
        <w:jc w:val="center"/>
      </w:pPr>
      <w:r>
        <w:t>A report by the Institute of Physics, Royal Astronomical Society &amp; Royal Society of Chemistry</w:t>
      </w:r>
    </w:p>
    <w:p w14:paraId="06E9BCE3" w14:textId="102C371F" w:rsidR="00782F13" w:rsidRPr="00782F13" w:rsidRDefault="00782F13" w:rsidP="00782F13">
      <w:r w:rsidRPr="00782F13">
        <mc:AlternateContent>
          <mc:Choice Requires="wps">
            <w:drawing>
              <wp:anchor distT="0" distB="0" distL="114300" distR="114300" simplePos="0" relativeHeight="251665408" behindDoc="0" locked="0" layoutInCell="1" allowOverlap="1" wp14:anchorId="2716DAD8" wp14:editId="549C24DB">
                <wp:simplePos x="0" y="0"/>
                <wp:positionH relativeFrom="column">
                  <wp:posOffset>-1212850</wp:posOffset>
                </wp:positionH>
                <wp:positionV relativeFrom="paragraph">
                  <wp:posOffset>1289050</wp:posOffset>
                </wp:positionV>
                <wp:extent cx="9324340" cy="571500"/>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2A94D" id="Rectangle 14" o:spid="_x0000_s1026" style="position:absolute;margin-left:-95.5pt;margin-top:101.5pt;width:734.2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" fillcolor="#5c3069" stroked="f" strokeweight="1pt"/>
            </w:pict>
          </mc:Fallback>
        </mc:AlternateContent>
      </w:r>
      <w:r>
        <w:rPr>
          <w:rFonts w:ascii="Avenir Next LT Pro" w:hAnsi="Avenir Next LT Pro"/>
          <w:noProof/>
          <w:sz w:val="40"/>
          <w:szCs w:val="40"/>
        </w:rPr>
        <w:drawing>
          <wp:anchor distT="0" distB="0" distL="114300" distR="114300" simplePos="0" relativeHeight="251663360" behindDoc="1" locked="0" layoutInCell="1" allowOverlap="1" wp14:anchorId="48FDA8CC" wp14:editId="10E7F186">
            <wp:simplePos x="0" y="0"/>
            <wp:positionH relativeFrom="margin">
              <wp:posOffset>95250</wp:posOffset>
            </wp:positionH>
            <wp:positionV relativeFrom="paragraph">
              <wp:posOffset>97155</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13" name="Picture 1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3D60BEB4" w14:textId="0B4B5191" w:rsidR="00D9040D" w:rsidRDefault="00782F13" w:rsidP="00D9040D">
      <w:pPr>
        <w:pStyle w:val="Heading2"/>
        <w:jc w:val="center"/>
      </w:pPr>
      <w:r w:rsidRPr="00782F13">
        <mc:AlternateContent>
          <mc:Choice Requires="wps">
            <w:drawing>
              <wp:anchor distT="45720" distB="45720" distL="114300" distR="114300" simplePos="0" relativeHeight="251666432" behindDoc="0" locked="0" layoutInCell="1" allowOverlap="1" wp14:anchorId="636650A6" wp14:editId="6384EF15">
                <wp:simplePos x="0" y="0"/>
                <wp:positionH relativeFrom="page">
                  <wp:align>left</wp:align>
                </wp:positionH>
                <wp:positionV relativeFrom="paragraph">
                  <wp:posOffset>1198880</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4C929018" w14:textId="77777777" w:rsidR="00782F13" w:rsidRPr="008C0C52" w:rsidRDefault="00782F13" w:rsidP="00782F13">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6650A6" id="_x0000_s1027" type="#_x0000_t202" style="position:absolute;left:0;text-align:left;margin-left:0;margin-top:94.4pt;width:426.5pt;height:110.6pt;z-index:251666432;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" filled="f" stroked="f">
                <v:textbox style="mso-fit-shape-to-text:t">
                  <w:txbxContent>
                    <w:p w14:paraId="4C929018" w14:textId="77777777" w:rsidR="00782F13" w:rsidRPr="008C0C52" w:rsidRDefault="00782F13" w:rsidP="00782F13">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p>
                  </w:txbxContent>
                </v:textbox>
                <w10:wrap type="square" anchorx="page"/>
              </v:shape>
            </w:pict>
          </mc:Fallback>
        </mc:AlternateContent>
      </w:r>
    </w:p>
    <w:p w14:paraId="30B04654" w14:textId="27AF0780" w:rsidR="004C68E9" w:rsidRPr="00782F13" w:rsidRDefault="00AC3FBB" w:rsidP="00782F13">
      <w:pPr>
        <w:pStyle w:val="Heading1"/>
        <w:jc w:val="center"/>
        <w:rPr>
          <w:b w:val="0"/>
          <w:bCs/>
          <w:color w:val="FF0000"/>
        </w:rPr>
      </w:pPr>
      <w:r w:rsidRPr="00782F13">
        <w:rPr>
          <w:b w:val="0"/>
          <w:bCs/>
          <w:sz w:val="15"/>
          <w:szCs w:val="15"/>
        </w:rPr>
        <w:t>“My sexuality is my own sexuality. It doesn’t belong to anybody. Not to my government, not to my brother, my sister, my family. No”</w:t>
      </w:r>
    </w:p>
    <w:p w14:paraId="30117510" w14:textId="45162198" w:rsidR="008B4B87" w:rsidRDefault="00AC3FBB" w:rsidP="004C68E9">
      <w:pPr>
        <w:pStyle w:val="NoSpacing"/>
        <w:jc w:val="right"/>
      </w:pPr>
      <w:r>
        <w:rPr>
          <w:sz w:val="15"/>
          <w:szCs w:val="15"/>
        </w:rPr>
        <w:t xml:space="preserve">Ashraf </w:t>
      </w:r>
      <w:proofErr w:type="spellStart"/>
      <w:r>
        <w:rPr>
          <w:sz w:val="15"/>
          <w:szCs w:val="15"/>
        </w:rPr>
        <w:t>Zanati</w:t>
      </w:r>
      <w:proofErr w:type="spellEnd"/>
      <w:r w:rsidR="008B4B87">
        <w:br w:type="page"/>
      </w:r>
    </w:p>
    <w:p w14:paraId="7F3FF0C3" w14:textId="77777777" w:rsidR="00782F13" w:rsidRDefault="00782F13" w:rsidP="00782F13">
      <w:pPr>
        <w:rPr>
          <w:rFonts w:ascii="Avenir Next LT Pro" w:hAnsi="Avenir Next LT Pro"/>
          <w:sz w:val="40"/>
          <w:szCs w:val="40"/>
        </w:rPr>
      </w:pPr>
      <w:bookmarkStart w:id="0" w:name="_Hlk82617562"/>
      <w:r>
        <w:rPr>
          <w:rFonts w:ascii="Avenir Next LT Pro" w:hAnsi="Avenir Next LT Pro"/>
          <w:sz w:val="40"/>
          <w:szCs w:val="40"/>
        </w:rPr>
        <w:lastRenderedPageBreak/>
        <w:t>Acknowledgments</w:t>
      </w:r>
    </w:p>
    <w:p w14:paraId="530462AC" w14:textId="77777777" w:rsidR="00782F13" w:rsidRDefault="00782F13" w:rsidP="00782F13">
      <w:pPr>
        <w:rPr>
          <w:rFonts w:ascii="Avenir Next LT Pro" w:hAnsi="Avenir Next LT Pro"/>
          <w:sz w:val="40"/>
          <w:szCs w:val="40"/>
        </w:rPr>
      </w:pPr>
    </w:p>
    <w:p w14:paraId="6A4A47CF" w14:textId="77777777" w:rsidR="00782F13" w:rsidRPr="008C0C52" w:rsidRDefault="00782F13" w:rsidP="00782F13">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3EB1BC8C" w14:textId="77777777" w:rsidR="00782F13" w:rsidRPr="008C0C52" w:rsidRDefault="00782F13" w:rsidP="00782F13">
      <w:pPr>
        <w:rPr>
          <w:rFonts w:ascii="Avenir Next LT Pro" w:hAnsi="Avenir Next LT Pro"/>
          <w:sz w:val="18"/>
          <w:szCs w:val="18"/>
        </w:rPr>
      </w:pPr>
    </w:p>
    <w:p w14:paraId="439B135C" w14:textId="77777777" w:rsidR="00782F13" w:rsidRPr="008C0C52" w:rsidRDefault="00782F13" w:rsidP="00782F13">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2F429BB8" w14:textId="77777777" w:rsidR="00782F13" w:rsidRPr="008C0C52" w:rsidRDefault="00782F13" w:rsidP="00782F13">
      <w:pPr>
        <w:rPr>
          <w:rFonts w:ascii="Avenir Next LT Pro" w:hAnsi="Avenir Next LT Pro"/>
          <w:sz w:val="18"/>
          <w:szCs w:val="18"/>
        </w:rPr>
      </w:pPr>
    </w:p>
    <w:p w14:paraId="295CBFE1" w14:textId="77777777" w:rsidR="00782F13" w:rsidRPr="008C0C52" w:rsidRDefault="00782F13" w:rsidP="00782F13">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6639F300" w14:textId="77777777" w:rsidR="00782F13" w:rsidRPr="008C0C52" w:rsidRDefault="00782F13" w:rsidP="00782F13">
      <w:pPr>
        <w:rPr>
          <w:rFonts w:ascii="Avenir Next LT Pro" w:hAnsi="Avenir Next LT Pro"/>
          <w:sz w:val="18"/>
          <w:szCs w:val="18"/>
        </w:rPr>
      </w:pPr>
    </w:p>
    <w:p w14:paraId="582C4627" w14:textId="77777777" w:rsidR="00782F13" w:rsidRDefault="00782F13" w:rsidP="00782F13">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358C2960" w14:textId="77777777" w:rsidR="00782F13" w:rsidRPr="008C0C52" w:rsidRDefault="00782F13" w:rsidP="00782F13">
      <w:pPr>
        <w:rPr>
          <w:rFonts w:ascii="Avenir Next LT Pro" w:hAnsi="Avenir Next LT Pro"/>
          <w:sz w:val="18"/>
          <w:szCs w:val="18"/>
        </w:rPr>
      </w:pPr>
    </w:p>
    <w:p w14:paraId="5D1C0E3B" w14:textId="77777777" w:rsidR="00782F13" w:rsidRPr="008C0C52" w:rsidRDefault="00782F13" w:rsidP="00782F13">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185ADCC8" w14:textId="77777777" w:rsidR="00782F13" w:rsidRDefault="00782F13" w:rsidP="00782F13">
      <w:pPr>
        <w:jc w:val="center"/>
        <w:rPr>
          <w:rFonts w:ascii="Avenir Next LT Pro" w:hAnsi="Avenir Next LT Pro"/>
          <w:sz w:val="40"/>
          <w:szCs w:val="40"/>
        </w:rPr>
      </w:pPr>
    </w:p>
    <w:p w14:paraId="70D494FB" w14:textId="77777777" w:rsidR="00782F13" w:rsidRDefault="00782F13" w:rsidP="00782F13">
      <w:pPr>
        <w:jc w:val="center"/>
        <w:rPr>
          <w:rFonts w:ascii="Avenir Next LT Pro" w:hAnsi="Avenir Next LT Pro"/>
          <w:sz w:val="40"/>
          <w:szCs w:val="40"/>
        </w:rPr>
      </w:pPr>
    </w:p>
    <w:p w14:paraId="26646775" w14:textId="77777777" w:rsidR="00782F13" w:rsidRDefault="00782F13" w:rsidP="00782F13">
      <w:pPr>
        <w:jc w:val="center"/>
        <w:rPr>
          <w:rFonts w:ascii="Avenir Next LT Pro" w:hAnsi="Avenir Next LT Pro"/>
          <w:sz w:val="40"/>
          <w:szCs w:val="40"/>
        </w:rPr>
      </w:pPr>
      <w:r>
        <w:rPr>
          <w:noProof/>
        </w:rPr>
        <w:drawing>
          <wp:anchor distT="0" distB="0" distL="114300" distR="114300" simplePos="0" relativeHeight="251670528" behindDoc="1" locked="0" layoutInCell="1" allowOverlap="1" wp14:anchorId="6F5F2792" wp14:editId="307DF0D2">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15" name="Picture 15"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E1BA29" w14:textId="77777777" w:rsidR="00782F13" w:rsidRDefault="00782F13" w:rsidP="00782F13">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69504" behindDoc="1" locked="0" layoutInCell="1" allowOverlap="1" wp14:anchorId="6A8C679A" wp14:editId="276F6B71">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16" name="Picture 1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2AF9BC0" w14:textId="77777777" w:rsidR="00782F13" w:rsidRDefault="00782F13" w:rsidP="00782F13">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68480" behindDoc="1" locked="0" layoutInCell="1" allowOverlap="1" wp14:anchorId="7879A87C" wp14:editId="6E41A676">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8" name="Picture 8"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75F6DB1B" w14:textId="77777777" w:rsidR="00782F13" w:rsidRDefault="00782F13" w:rsidP="00782F13">
      <w:pPr>
        <w:jc w:val="center"/>
        <w:rPr>
          <w:rFonts w:ascii="Avenir Next LT Pro" w:hAnsi="Avenir Next LT Pro"/>
          <w:sz w:val="40"/>
          <w:szCs w:val="40"/>
        </w:rPr>
      </w:pPr>
    </w:p>
    <w:bookmarkEnd w:id="0"/>
    <w:p w14:paraId="1A408A28" w14:textId="77777777" w:rsidR="00782F13" w:rsidRDefault="00782F13" w:rsidP="00782F13"/>
    <w:p w14:paraId="3900D103" w14:textId="77777777" w:rsidR="00782F13" w:rsidRDefault="00782F13" w:rsidP="00782F13">
      <w:pPr>
        <w:rPr>
          <w:b/>
          <w:bCs/>
        </w:rPr>
      </w:pPr>
    </w:p>
    <w:p w14:paraId="7650F4A1" w14:textId="77777777" w:rsidR="00782F13" w:rsidRDefault="00782F13" w:rsidP="00782F13">
      <w:pPr>
        <w:rPr>
          <w:b/>
          <w:bCs/>
        </w:rPr>
      </w:pPr>
    </w:p>
    <w:p w14:paraId="2CA513AD" w14:textId="77777777" w:rsidR="00782F13" w:rsidRDefault="00782F13" w:rsidP="005321FC">
      <w:pPr>
        <w:pStyle w:val="Heading2"/>
        <w:rPr>
          <w:b/>
          <w:bCs/>
        </w:rPr>
      </w:pPr>
    </w:p>
    <w:p w14:paraId="53132CCF" w14:textId="77777777" w:rsidR="00782F13" w:rsidRDefault="00782F13" w:rsidP="005321FC">
      <w:pPr>
        <w:pStyle w:val="Heading2"/>
        <w:rPr>
          <w:b/>
          <w:bCs/>
        </w:rPr>
      </w:pPr>
    </w:p>
    <w:p w14:paraId="3190CC98" w14:textId="77777777" w:rsidR="00782F13" w:rsidRDefault="00782F13" w:rsidP="00782F13"/>
    <w:p w14:paraId="418F8F88" w14:textId="77777777" w:rsidR="00782F13" w:rsidRDefault="00782F13" w:rsidP="00782F13"/>
    <w:p w14:paraId="0B811439" w14:textId="1B059E1D" w:rsidR="005321FC" w:rsidRDefault="005321FC" w:rsidP="005321FC">
      <w:pPr>
        <w:pStyle w:val="Heading2"/>
      </w:pPr>
      <w:r w:rsidRPr="00706711">
        <w:rPr>
          <w:b/>
          <w:bCs/>
        </w:rPr>
        <w:lastRenderedPageBreak/>
        <w:t>Icebreaker</w:t>
      </w:r>
      <w:r>
        <w:t xml:space="preserve"> – “</w:t>
      </w:r>
      <w:r w:rsidR="00234164">
        <w:t>Superpower</w:t>
      </w:r>
      <w:r>
        <w:t>”</w:t>
      </w:r>
    </w:p>
    <w:p w14:paraId="71F174FE" w14:textId="48769434" w:rsidR="005321FC" w:rsidRDefault="005321FC" w:rsidP="005321FC">
      <w:pPr>
        <w:pStyle w:val="NoSpacing"/>
      </w:pPr>
      <w:r>
        <w:t xml:space="preserve">For this task </w:t>
      </w:r>
      <w:r w:rsidR="00AA6555">
        <w:t>think about the one superpower you would like to have</w:t>
      </w:r>
      <w:r>
        <w:t>. You will need to explain your choice to the group.</w:t>
      </w:r>
    </w:p>
    <w:p w14:paraId="57222D82" w14:textId="75774798" w:rsidR="005321FC" w:rsidRDefault="005321FC" w:rsidP="005321FC">
      <w:pPr>
        <w:pStyle w:val="NoSpacing"/>
      </w:pPr>
    </w:p>
    <w:p w14:paraId="54247262" w14:textId="7AFB675D" w:rsidR="005321FC" w:rsidRDefault="005321FC" w:rsidP="00706711">
      <w:pPr>
        <w:pStyle w:val="Heading2"/>
        <w:rPr>
          <w:b/>
          <w:bCs/>
        </w:rPr>
      </w:pPr>
      <w:r>
        <w:rPr>
          <w:noProof/>
        </w:rPr>
        <mc:AlternateContent>
          <mc:Choice Requires="wps">
            <w:drawing>
              <wp:inline distT="0" distB="0" distL="0" distR="0" wp14:anchorId="19B951D9" wp14:editId="62550EB2">
                <wp:extent cx="4432300" cy="829658"/>
                <wp:effectExtent l="0" t="0" r="12700" b="8890"/>
                <wp:docPr id="21" name="Snip Single Corner of Rectangle 21"/>
                <wp:cNvGraphicFramePr/>
                <a:graphic xmlns:a="http://schemas.openxmlformats.org/drawingml/2006/main">
                  <a:graphicData uri="http://schemas.microsoft.com/office/word/2010/wordprocessingShape">
                    <wps:wsp>
                      <wps:cNvSpPr/>
                      <wps:spPr>
                        <a:xfrm>
                          <a:off x="0" y="0"/>
                          <a:ext cx="4432300" cy="82965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6AA9CC" w14:textId="4388C656" w:rsidR="005321FC" w:rsidRDefault="005321FC" w:rsidP="005321FC">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10B0A953">
              <v:shape id="Snip Single Corner of Rectangle 21" style="width:349pt;height:65.35pt;visibility:visible;mso-wrap-style:square;mso-left-percent:-10001;mso-top-percent:-10001;mso-position-horizontal:absolute;mso-position-horizontal-relative:char;mso-position-vertical:absolute;mso-position-vertical-relative:line;mso-left-percent:-10001;mso-top-percent:-10001;v-text-anchor:top" coordsize="4432300,829658" o:spid="_x0000_s1027" fillcolor="white [3212]" strokecolor="black [3213]" strokeweight="1pt" o:spt="100" adj="-11796480,,5400" path="m,l4294021,r138279,138279l4432300,829658,,82965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" w14:anchorId="19B951D9">
                <v:stroke joinstyle="miter"/>
                <v:formulas/>
                <v:path textboxrect="0,0,4432300,829658" arrowok="t" o:connecttype="custom" o:connectlocs="0,0;4294021,0;4432300,138279;4432300,829658;0,829658;0,0" o:connectangles="0,0,0,0,0,0"/>
                <v:textbox>
                  <w:txbxContent>
                    <w:p w:rsidR="005321FC" w:rsidP="005321FC" w:rsidRDefault="005321FC" w14:paraId="29D6B04F" w14:textId="4388C656">
                      <w:r>
                        <w:t xml:space="preserve"> </w:t>
                      </w:r>
                    </w:p>
                  </w:txbxContent>
                </v:textbox>
                <w10:anchorlock/>
              </v:shape>
            </w:pict>
          </mc:Fallback>
        </mc:AlternateContent>
      </w:r>
    </w:p>
    <w:p w14:paraId="4C220A38" w14:textId="77777777" w:rsidR="005321FC" w:rsidRPr="005321FC" w:rsidRDefault="005321FC" w:rsidP="005321FC">
      <w:pPr>
        <w:pStyle w:val="NoSpacing"/>
      </w:pPr>
    </w:p>
    <w:p w14:paraId="6297D92E" w14:textId="6B9527CA" w:rsidR="00706711" w:rsidRDefault="00706711" w:rsidP="00706711">
      <w:pPr>
        <w:pStyle w:val="Heading2"/>
      </w:pPr>
      <w:r w:rsidRPr="00706711">
        <w:rPr>
          <w:b/>
          <w:bCs/>
        </w:rPr>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5051F143" w14:textId="7C0295B7" w:rsidR="00706711" w:rsidRDefault="00706711" w:rsidP="00706711">
      <w:pPr>
        <w:pStyle w:val="NoSpacing"/>
      </w:pPr>
      <w:r>
        <w:rPr>
          <w:noProof/>
        </w:rPr>
        <mc:AlternateContent>
          <mc:Choice Requires="wps">
            <w:drawing>
              <wp:inline distT="0" distB="0" distL="0" distR="0" wp14:anchorId="5625F469" wp14:editId="0A36854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x+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501943B6" w14:textId="77777777" w:rsidR="0084543D" w:rsidRPr="004C5937" w:rsidRDefault="0084543D" w:rsidP="004C5937">
      <w:pPr>
        <w:pStyle w:val="NoSpacing"/>
      </w:pPr>
    </w:p>
    <w:p w14:paraId="7D772682" w14:textId="5463C1C3" w:rsidR="00C004B4" w:rsidRDefault="06E142D0" w:rsidP="000B697B">
      <w:pPr>
        <w:pStyle w:val="NoSpacing"/>
      </w:pPr>
      <w:r>
        <w:t>While racial slurs are often perceived as culturally unacceptable; many homophobic, transphobic, and other sexuality-based slurs are perceived as culturally (more) acceptable. Since in these sessions we are going to discuss discrimination both current and historic</w:t>
      </w:r>
      <w:r w:rsidR="00784E99">
        <w:t>,</w:t>
      </w:r>
      <w:r>
        <w:t xml:space="preserve"> we ask participants to consider their language carefully and not use any slurs often targeted at the LGBTQUA+ community, even as examples of discrimination. The authors of the booklets wish to highlight the following resource on homophobic language.</w:t>
      </w:r>
      <w:r w:rsidR="000B697B">
        <w:fldChar w:fldCharType="begin" w:fldLock="1"/>
      </w:r>
      <w:r w:rsidR="000B697B">
        <w:instrText>ADDIN CSL_CITATION {"citationItems":[{"id":"ITEM-1","itemData":{"author":[{"dropping-particle":"","family":"Kibirige","given":"Hannah","non-dropping-particle":"","parse-names":false,"suffix":""},{"dropping-particle":"","family":"Tryl","given":"Luke","non-dropping-particle":"","parse-names":false,"suffix":""}],"id":"ITEM-1","issued":{"date-parts":[["0"]]},"title":"Tackling homophobic language - Stonewall Education Guides","type":"report"},"uris":["http://www.mendeley.com/documents/?uuid=28445c78-88cd-3a13-a9ca-daf53585828c"]}],"mendeley":{"formattedCitation":"&lt;sup&gt;1&lt;/sup&gt;","plainTextFormattedCitation":"1","previouslyFormattedCitation":"&lt;sup&gt;1&lt;/sup&gt;"},"properties":{"noteIndex":0},"schema":"https://github.com/citation-style-language/schema/raw/master/csl-citation.json"}</w:instrText>
      </w:r>
      <w:r w:rsidR="000B697B">
        <w:fldChar w:fldCharType="separate"/>
      </w:r>
      <w:r w:rsidRPr="06E142D0">
        <w:rPr>
          <w:i w:val="0"/>
          <w:noProof/>
          <w:vertAlign w:val="superscript"/>
        </w:rPr>
        <w:t>1</w:t>
      </w:r>
      <w:r w:rsidR="000B697B">
        <w:fldChar w:fldCharType="end"/>
      </w:r>
    </w:p>
    <w:p w14:paraId="5ABF92BD" w14:textId="57ECD0EF" w:rsidR="000B697B" w:rsidRDefault="06E142D0" w:rsidP="000B697B">
      <w:pPr>
        <w:pStyle w:val="NoSpacing"/>
      </w:pPr>
      <w:r>
        <w:t>We would also like to emphasise that while the author uses this kind of language to highlight and emphasise the seriousness of the discrimination and the topics being discussed</w:t>
      </w:r>
      <w:r w:rsidR="008A4997">
        <w:t>, w</w:t>
      </w:r>
      <w:r>
        <w:t>e wish to create and maintain a welcoming environment for all, especially member</w:t>
      </w:r>
      <w:r w:rsidR="008A4997">
        <w:t>s</w:t>
      </w:r>
      <w:r>
        <w:t xml:space="preserve"> of the LGBTQUA+ community – therefore this kind of language is not acceptable in the book club.</w:t>
      </w:r>
    </w:p>
    <w:p w14:paraId="25298C3F" w14:textId="16DED0A3" w:rsidR="00CD31F1" w:rsidRDefault="00CD31F1" w:rsidP="000B697B">
      <w:pPr>
        <w:pStyle w:val="NoSpacing"/>
      </w:pPr>
      <w:r>
        <w:t xml:space="preserve">If people do feel threatened or unsafe during the </w:t>
      </w:r>
      <w:r w:rsidR="0004556A">
        <w:t>session,</w:t>
      </w:r>
      <w:r>
        <w:t xml:space="preserve"> </w:t>
      </w:r>
      <w:r w:rsidR="00E23CF8">
        <w:t xml:space="preserve">please </w:t>
      </w:r>
      <w:r w:rsidR="00336E19">
        <w:t>refer to the Code of Conduct for the Book Club and follow reporting routes either within the Book Club or externally.</w:t>
      </w:r>
    </w:p>
    <w:p w14:paraId="35F859D5" w14:textId="77777777" w:rsidR="000B697B" w:rsidRDefault="000B697B" w:rsidP="000B697B">
      <w:pPr>
        <w:pStyle w:val="NoSpacing"/>
      </w:pPr>
    </w:p>
    <w:p w14:paraId="154FAEEC" w14:textId="77777777" w:rsidR="00782F13" w:rsidRDefault="00782F13" w:rsidP="00706711">
      <w:pPr>
        <w:pStyle w:val="Heading2"/>
        <w:rPr>
          <w:b/>
          <w:bCs/>
        </w:rPr>
      </w:pPr>
    </w:p>
    <w:p w14:paraId="5D4B4BCF" w14:textId="1ABB0F89" w:rsidR="00706711" w:rsidRDefault="00706711" w:rsidP="00706711">
      <w:pPr>
        <w:pStyle w:val="Heading2"/>
        <w:rPr>
          <w:b/>
          <w:bCs/>
        </w:rPr>
      </w:pPr>
      <w:r w:rsidRPr="00706711">
        <w:rPr>
          <w:b/>
          <w:bCs/>
        </w:rPr>
        <w:t>Discussion</w:t>
      </w:r>
    </w:p>
    <w:p w14:paraId="0FBFD609" w14:textId="5F637911" w:rsidR="00A40A06" w:rsidRDefault="00A40A06" w:rsidP="001D55B1">
      <w:pPr>
        <w:pStyle w:val="Heading2"/>
      </w:pPr>
      <w:r>
        <w:t xml:space="preserve">How would you define sexuality? </w:t>
      </w:r>
      <w:r w:rsidR="00E36A1C">
        <w:t>Is it sexuality or deviation from the “default” straight (heteronormative) standard that matters to society</w:t>
      </w:r>
      <w:r w:rsidR="000947DB">
        <w:t>?</w:t>
      </w:r>
    </w:p>
    <w:p w14:paraId="3E2F0382" w14:textId="350AAF0C" w:rsidR="00F04324" w:rsidRDefault="00435B93" w:rsidP="00A40A06">
      <w:pPr>
        <w:pStyle w:val="NoSpacing"/>
      </w:pPr>
      <w:r>
        <w:t xml:space="preserve"> </w:t>
      </w:r>
    </w:p>
    <w:p w14:paraId="334E25F9" w14:textId="5C8FA005" w:rsidR="00A40A06" w:rsidRPr="00DB599A" w:rsidRDefault="00A40A06" w:rsidP="00A40A06">
      <w:pPr>
        <w:jc w:val="center"/>
        <w:rPr>
          <w:sz w:val="16"/>
          <w:szCs w:val="16"/>
        </w:rPr>
      </w:pPr>
      <w:r>
        <w:rPr>
          <w:sz w:val="16"/>
          <w:szCs w:val="16"/>
        </w:rPr>
        <w:t>Sexuality - A person’s sexual attraction to other people, or lack thereof. Along with romantic orientation, this forms a person’s orientation identity.</w:t>
      </w:r>
      <w:r w:rsidR="00987129">
        <w:rPr>
          <w:sz w:val="16"/>
          <w:szCs w:val="16"/>
        </w:rPr>
        <w:fldChar w:fldCharType="begin" w:fldLock="1"/>
      </w:r>
      <w:r w:rsidR="00307DCF">
        <w:rPr>
          <w:sz w:val="16"/>
          <w:szCs w:val="16"/>
        </w:rPr>
        <w:instrText>ADDIN CSL_CITATION {"citationItems":[{"id":"ITEM-1","itemData":{"author":[{"dropping-particle":"","family":"Stonewall","given":"","non-dropping-particle":"","parse-names":false,"suffix":""}],"id":"ITEM-1","issued":{"date-parts":[["0"]]},"title":"Stonewall Terminology Guide","type":"report"},"uris":["http://www.mendeley.com/documents/?uuid=aa4d509b-589d-3c7c-ba32-76541a08a37b"]}],"mendeley":{"formattedCitation":"&lt;sup&gt;2&lt;/sup&gt;","plainTextFormattedCitation":"2","previouslyFormattedCitation":"&lt;sup&gt;2&lt;/sup&gt;"},"properties":{"noteIndex":0},"schema":"https://github.com/citation-style-language/schema/raw/master/csl-citation.json"}</w:instrText>
      </w:r>
      <w:r w:rsidR="00987129">
        <w:rPr>
          <w:sz w:val="16"/>
          <w:szCs w:val="16"/>
        </w:rPr>
        <w:fldChar w:fldCharType="separate"/>
      </w:r>
      <w:r w:rsidR="00987129" w:rsidRPr="00987129">
        <w:rPr>
          <w:noProof/>
          <w:sz w:val="16"/>
          <w:szCs w:val="16"/>
          <w:vertAlign w:val="superscript"/>
        </w:rPr>
        <w:t>2</w:t>
      </w:r>
      <w:r w:rsidR="00987129">
        <w:rPr>
          <w:sz w:val="16"/>
          <w:szCs w:val="16"/>
        </w:rPr>
        <w:fldChar w:fldCharType="end"/>
      </w:r>
    </w:p>
    <w:p w14:paraId="0EDDC27F" w14:textId="68A452CE" w:rsidR="00706711" w:rsidRPr="00A40A06" w:rsidRDefault="00706711" w:rsidP="00CE0562">
      <w:pPr>
        <w:jc w:val="left"/>
        <w:rPr>
          <w:rFonts w:ascii="AVENIR LIGHT OBLIQUE" w:hAnsi="AVENIR LIGHT OBLIQUE"/>
          <w:i/>
          <w:sz w:val="18"/>
        </w:rPr>
      </w:pPr>
    </w:p>
    <w:p w14:paraId="2D3830A3" w14:textId="22CA1BE0" w:rsidR="00834B31" w:rsidRDefault="00706711" w:rsidP="004C5937">
      <w:pPr>
        <w:pStyle w:val="NoSpacing"/>
      </w:pPr>
      <w:r>
        <w:rPr>
          <w:noProof/>
        </w:rPr>
        <mc:AlternateContent>
          <mc:Choice Requires="wps">
            <w:drawing>
              <wp:inline distT="0" distB="0" distL="0" distR="0" wp14:anchorId="399076FF" wp14:editId="4CAE5584">
                <wp:extent cx="4432300" cy="596900"/>
                <wp:effectExtent l="0" t="0" r="12700" b="12700"/>
                <wp:docPr id="4" name="Snip Single Corner of Rectangle 4"/>
                <wp:cNvGraphicFramePr/>
                <a:graphic xmlns:a="http://schemas.openxmlformats.org/drawingml/2006/main">
                  <a:graphicData uri="http://schemas.microsoft.com/office/word/2010/wordprocessingShape">
                    <wps:wsp>
                      <wps:cNvSpPr/>
                      <wps:spPr>
                        <a:xfrm>
                          <a:off x="0" y="0"/>
                          <a:ext cx="4432300" cy="5969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6135B6AF">
              <v:shape id="Snip Single Corner of Rectangle 4" style="width:349pt;height:47pt;visibility:visible;mso-wrap-style:square;mso-left-percent:-10001;mso-top-percent:-10001;mso-position-horizontal:absolute;mso-position-horizontal-relative:char;mso-position-vertical:absolute;mso-position-vertical-relative:line;mso-left-percent:-10001;mso-top-percent:-10001;v-text-anchor:top" coordsize="4432300,596900" o:spid="_x0000_s1031" fillcolor="white [3212]" strokecolor="black [3213]" strokeweight="1pt" o:spt="100" adj="-11796480,,5400" path="m,l4332815,r99485,99485l4432300,596900,,5969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" w14:anchorId="399076FF">
                <v:stroke joinstyle="miter"/>
                <v:formulas/>
                <v:path textboxrect="0,0,4432300,596900" arrowok="t" o:connecttype="custom" o:connectlocs="0,0;4332815,0;4432300,99485;4432300,596900;0,596900;0,0" o:connectangles="0,0,0,0,0,0"/>
                <v:textbox>
                  <w:txbxContent>
                    <w:p w:rsidR="00706711" w:rsidP="00706711" w:rsidRDefault="00706711" w14:paraId="0A37501D" w14:textId="77777777">
                      <w:pPr>
                        <w:spacing w:line="276" w:lineRule="auto"/>
                        <w:jc w:val="left"/>
                      </w:pPr>
                    </w:p>
                  </w:txbxContent>
                </v:textbox>
                <w10:anchorlock/>
              </v:shape>
            </w:pict>
          </mc:Fallback>
        </mc:AlternateContent>
      </w:r>
    </w:p>
    <w:p w14:paraId="29768108" w14:textId="4240E626" w:rsidR="003A7920" w:rsidRDefault="003A7920" w:rsidP="004C5937">
      <w:pPr>
        <w:pStyle w:val="NoSpacing"/>
      </w:pPr>
    </w:p>
    <w:p w14:paraId="238483C3" w14:textId="7050C17B" w:rsidR="00B46DC0" w:rsidRDefault="003A7920" w:rsidP="00B46DC0">
      <w:pPr>
        <w:rPr>
          <w:i/>
          <w:iCs/>
          <w:sz w:val="28"/>
          <w:szCs w:val="28"/>
        </w:rPr>
      </w:pPr>
      <w:r w:rsidRPr="00B46DC0">
        <w:rPr>
          <w:rStyle w:val="Heading2Char"/>
        </w:rPr>
        <w:t>Why are sexualities and sexuality-based slurs used as derogatory?</w:t>
      </w:r>
      <w:r w:rsidR="00B46DC0" w:rsidRPr="00B46DC0">
        <w:rPr>
          <w:rStyle w:val="Heading2Char"/>
        </w:rPr>
        <w:t xml:space="preserve"> </w:t>
      </w:r>
      <w:r w:rsidR="00B46DC0">
        <w:rPr>
          <w:rStyle w:val="Heading2Char"/>
        </w:rPr>
        <w:t>How does this impact</w:t>
      </w:r>
      <w:r w:rsidR="00B46DC0" w:rsidRPr="00B46DC0">
        <w:rPr>
          <w:rStyle w:val="Heading2Char"/>
        </w:rPr>
        <w:t xml:space="preserve"> people “open</w:t>
      </w:r>
      <w:r w:rsidR="00B46DC0">
        <w:rPr>
          <w:rStyle w:val="Heading2Char"/>
        </w:rPr>
        <w:t>ing</w:t>
      </w:r>
      <w:r w:rsidR="00B46DC0" w:rsidRPr="00B46DC0">
        <w:rPr>
          <w:rStyle w:val="Heading2Char"/>
        </w:rPr>
        <w:t xml:space="preserve"> up” about their sexuality?</w:t>
      </w:r>
      <w:r w:rsidR="00B46DC0" w:rsidRPr="664DFBB1">
        <w:rPr>
          <w:i/>
          <w:iCs/>
          <w:sz w:val="28"/>
          <w:szCs w:val="28"/>
        </w:rPr>
        <w:t xml:space="preserve"> </w:t>
      </w:r>
      <w:r w:rsidR="00B46DC0" w:rsidRPr="00834B31">
        <w:rPr>
          <w:sz w:val="18"/>
          <w:szCs w:val="18"/>
        </w:rPr>
        <w:t>Re-read page</w:t>
      </w:r>
      <w:r w:rsidR="00EF0864">
        <w:rPr>
          <w:sz w:val="18"/>
          <w:szCs w:val="18"/>
        </w:rPr>
        <w:t>s</w:t>
      </w:r>
      <w:r w:rsidR="00B46DC0" w:rsidRPr="00834B31">
        <w:rPr>
          <w:sz w:val="18"/>
          <w:szCs w:val="18"/>
        </w:rPr>
        <w:t xml:space="preserve"> </w:t>
      </w:r>
      <w:r w:rsidR="00A56A08">
        <w:rPr>
          <w:sz w:val="18"/>
          <w:szCs w:val="18"/>
        </w:rPr>
        <w:t>20-21</w:t>
      </w:r>
    </w:p>
    <w:p w14:paraId="2DBF9932" w14:textId="5B1F4325" w:rsidR="00B46DC0" w:rsidRDefault="00A56A08" w:rsidP="00B46DC0">
      <w:pPr>
        <w:pStyle w:val="NoSpacing"/>
      </w:pPr>
      <w:r>
        <w:t>Historical context of homophobia in the UK is provided by chapter 3, while chapter 4 provides a lived experience of growing up gay in the UK.</w:t>
      </w:r>
    </w:p>
    <w:p w14:paraId="5990DDB0" w14:textId="25959356" w:rsidR="00B46DC0" w:rsidRDefault="00B46DC0" w:rsidP="00B46DC0">
      <w:pPr>
        <w:pStyle w:val="NoSpacing"/>
      </w:pPr>
    </w:p>
    <w:p w14:paraId="76422161" w14:textId="64BD6B6E" w:rsidR="00B46DC0" w:rsidRDefault="00A56A08" w:rsidP="00B46DC0">
      <w:pPr>
        <w:pStyle w:val="NoSpacing"/>
        <w:jc w:val="center"/>
      </w:pPr>
      <w:r>
        <w:t>“</w:t>
      </w:r>
      <w:r w:rsidR="00B46DC0">
        <w:t>… it’s not our sexuality that is the problem. … Being gay, though, means we have, almost invariably, been shamed</w:t>
      </w:r>
      <w:r>
        <w:t xml:space="preserve"> growing up</w:t>
      </w:r>
      <w:r w:rsidR="00B46DC0">
        <w:t>.</w:t>
      </w:r>
      <w:r>
        <w:t>”</w:t>
      </w:r>
    </w:p>
    <w:p w14:paraId="6882CF4B" w14:textId="6617D594" w:rsidR="005D32E4" w:rsidRDefault="00B46DC0" w:rsidP="00A56A08">
      <w:pPr>
        <w:pStyle w:val="NoSpacing"/>
        <w:jc w:val="right"/>
      </w:pPr>
      <w:r>
        <w:t>Page. 27</w:t>
      </w:r>
    </w:p>
    <w:p w14:paraId="3B698800" w14:textId="5A933DCB" w:rsidR="00FD5B72" w:rsidRDefault="00FD5B72" w:rsidP="00FD5B72">
      <w:pPr>
        <w:pStyle w:val="NoSpacing"/>
      </w:pPr>
    </w:p>
    <w:p w14:paraId="6FE99EEE" w14:textId="55720B7D" w:rsidR="00D2495A" w:rsidRDefault="06E142D0" w:rsidP="00BA4317">
      <w:pPr>
        <w:pStyle w:val="NoSpacing"/>
      </w:pPr>
      <w:r>
        <w:t>More modern examples of homophobia and transphobia include</w:t>
      </w:r>
      <w:r w:rsidR="008A4997">
        <w:t>;</w:t>
      </w:r>
      <w:r>
        <w:t xml:space="preserve"> only recently allowing gay men to donate blood</w:t>
      </w:r>
      <w:r w:rsidR="00307DCF">
        <w:fldChar w:fldCharType="begin" w:fldLock="1"/>
      </w:r>
      <w:r w:rsidR="00307DCF">
        <w:instrText>ADDIN CSL_CITATION {"citationItems":[{"id":"ITEM-1","itemData":{"URL":"https://www.washingtonpost.com/world/2021/06/17/united-kingdom-gay-bisexual-lgbtq-men-donate-blood-plasma/","author":[{"dropping-particle":"","family":"Berger","given":"Miriam","non-dropping-particle":"","parse-names":false,"suffix":""}],"container-title":"The Washington Post","id":"ITEM-1","issued":{"date-parts":[["2021"]]},"title":"U.K. ends restriction on gay and bisexual men donating blood","type":"webpage"},"uris":["http://www.mendeley.com/documents/?uuid=330ea6e3-54a4-46eb-9b45-e9dedea26718"]},{"id":"ITEM-2","itemData":{"URL":"https://www.economist.com/graphic-detail/2021/06/14/which-countries-prohibit-gay-or-bisexual-men-from-donating-blood","author":[{"dropping-particle":"","family":"The Economist","given":"","non-dropping-particle":"","parse-names":false,"suffix":""}],"container-title":"The Economist","id":"ITEM-2","issued":{"date-parts":[["0"]]},"title":"Which countries prohibit gay or bisexual men from donating blood?","type":"webpage"},"uris":["http://www.mendeley.com/documents/?uuid=7dfd998f-c79f-4df5-bb6e-52b71a9701f0"]}],"mendeley":{"formattedCitation":"&lt;sup&gt;3,4&lt;/sup&gt;","plainTextFormattedCitation":"3,4","previouslyFormattedCitation":"&lt;sup&gt;3,4&lt;/sup&gt;"},"properties":{"noteIndex":0},"schema":"https://github.com/citation-style-language/schema/raw/master/csl-citation.json"}</w:instrText>
      </w:r>
      <w:r w:rsidR="00307DCF">
        <w:fldChar w:fldCharType="separate"/>
      </w:r>
      <w:r w:rsidR="00307DCF" w:rsidRPr="00307DCF">
        <w:rPr>
          <w:i w:val="0"/>
          <w:noProof/>
          <w:vertAlign w:val="superscript"/>
        </w:rPr>
        <w:t>3,4</w:t>
      </w:r>
      <w:r w:rsidR="00307DCF">
        <w:fldChar w:fldCharType="end"/>
      </w:r>
      <w:r>
        <w:t xml:space="preserve"> and UEFA banning Germany from displaying the Pride flag</w:t>
      </w:r>
      <w:r w:rsidR="00154A90">
        <w:t xml:space="preserve"> on the stadium</w:t>
      </w:r>
      <w:r>
        <w:t xml:space="preserve"> at their Euro 2020 match with Hungary (a country with discriminatory laws towards LGBTQUA+ individuals).</w:t>
      </w:r>
      <w:r w:rsidR="00307DCF">
        <w:fldChar w:fldCharType="begin" w:fldLock="1"/>
      </w:r>
      <w:r w:rsidR="00307DCF">
        <w:instrText>ADDIN CSL_CITATION {"citationItems":[{"id":"ITEM-1","itemData":{"URL":"https://www.bbc.co.uk/news/world-europe-57570472","author":[{"dropping-particle":"","family":"BBC News","given":"","non-dropping-particle":"","parse-names":false,"suffix":""}],"id":"ITEM-1","issued":{"date-parts":[["2021"]]},"title":"Euro 2020: Fans make pro-LGBT protest at Germany-Hungary football game","type":"webpage"},"uris":["http://www.mendeley.com/documents/?uuid=a4d71661-d8b4-49ae-b261-fd94cdf2894a"]}],"mendeley":{"formattedCitation":"&lt;sup&gt;5&lt;/sup&gt;","plainTextFormattedCitation":"5","previouslyFormattedCitation":"&lt;sup&gt;5&lt;/sup&gt;"},"properties":{"noteIndex":0},"schema":"https://github.com/citation-style-language/schema/raw/master/csl-citation.json"}</w:instrText>
      </w:r>
      <w:r w:rsidR="00307DCF">
        <w:fldChar w:fldCharType="separate"/>
      </w:r>
      <w:r w:rsidR="00307DCF" w:rsidRPr="00307DCF">
        <w:rPr>
          <w:i w:val="0"/>
          <w:noProof/>
          <w:vertAlign w:val="superscript"/>
        </w:rPr>
        <w:t>5</w:t>
      </w:r>
      <w:r w:rsidR="00307DCF">
        <w:fldChar w:fldCharType="end"/>
      </w:r>
    </w:p>
    <w:p w14:paraId="32D8356C" w14:textId="03098A66" w:rsidR="00472CBE" w:rsidRDefault="00472CBE" w:rsidP="00BA4317">
      <w:pPr>
        <w:pStyle w:val="NoSpacing"/>
      </w:pPr>
    </w:p>
    <w:p w14:paraId="43865DFE" w14:textId="0F54A6B7" w:rsidR="007E290B" w:rsidRDefault="00D2495A" w:rsidP="00BA4317">
      <w:pPr>
        <w:pStyle w:val="NoSpacing"/>
      </w:pPr>
      <w:r>
        <w:rPr>
          <w:noProof/>
        </w:rPr>
        <mc:AlternateContent>
          <mc:Choice Requires="wps">
            <w:drawing>
              <wp:inline distT="0" distB="0" distL="0" distR="0" wp14:anchorId="3412613E" wp14:editId="58FEFFF3">
                <wp:extent cx="4432300" cy="1384300"/>
                <wp:effectExtent l="0" t="0" r="12700" b="12700"/>
                <wp:docPr id="7" name="Snip Single Corner of Rectangle 7"/>
                <wp:cNvGraphicFramePr/>
                <a:graphic xmlns:a="http://schemas.openxmlformats.org/drawingml/2006/main">
                  <a:graphicData uri="http://schemas.microsoft.com/office/word/2010/wordprocessingShape">
                    <wps:wsp>
                      <wps:cNvSpPr/>
                      <wps:spPr>
                        <a:xfrm>
                          <a:off x="0" y="0"/>
                          <a:ext cx="4432300" cy="13843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3DB1D266">
              <v:shape id="Snip Single Corner of Rectangle 7" style="width:349pt;height:109pt;visibility:visible;mso-wrap-style:square;mso-left-percent:-10001;mso-top-percent:-10001;mso-position-horizontal:absolute;mso-position-horizontal-relative:char;mso-position-vertical:absolute;mso-position-vertical-relative:line;mso-left-percent:-10001;mso-top-percent:-10001;v-text-anchor:top" coordsize="4432300,1384300" o:spid="_x0000_s1033" fillcolor="white [3212]" strokecolor="black [3213]" strokeweight="1pt" o:spt="100" adj="-11796480,,5400" path="m,l4201579,r230721,230721l4432300,1384300,,13843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" w14:anchorId="3412613E">
                <v:stroke joinstyle="miter"/>
                <v:formulas/>
                <v:path textboxrect="0,0,4432300,1384300" arrowok="t" o:connecttype="custom" o:connectlocs="0,0;4201579,0;4432300,230721;4432300,1384300;0,1384300;0,0" o:connectangles="0,0,0,0,0,0"/>
                <v:textbox>
                  <w:txbxContent>
                    <w:p w:rsidR="00D2495A" w:rsidP="00D2495A" w:rsidRDefault="00D2495A" w14:paraId="5DAB6C7B" w14:textId="77777777">
                      <w:pPr>
                        <w:spacing w:line="276" w:lineRule="auto"/>
                        <w:jc w:val="left"/>
                      </w:pPr>
                    </w:p>
                  </w:txbxContent>
                </v:textbox>
                <w10:anchorlock/>
              </v:shape>
            </w:pict>
          </mc:Fallback>
        </mc:AlternateContent>
      </w:r>
    </w:p>
    <w:p w14:paraId="29431DAC" w14:textId="77777777" w:rsidR="002B7C93" w:rsidRDefault="002B7C93">
      <w:pPr>
        <w:jc w:val="left"/>
        <w:rPr>
          <w:rFonts w:eastAsiaTheme="majorEastAsia" w:cstheme="majorBidi"/>
          <w:i/>
          <w:sz w:val="28"/>
          <w:szCs w:val="26"/>
        </w:rPr>
      </w:pPr>
      <w:r>
        <w:br w:type="page"/>
      </w:r>
    </w:p>
    <w:p w14:paraId="3C082DBE" w14:textId="77777777" w:rsidR="00FB098E" w:rsidRDefault="00EC3C9F" w:rsidP="001E34CC">
      <w:pPr>
        <w:pStyle w:val="Heading2"/>
      </w:pPr>
      <w:r>
        <w:lastRenderedPageBreak/>
        <w:t>What were the aims of Section 28? What is its legacy?</w:t>
      </w:r>
      <w:r w:rsidR="00EF0864">
        <w:t xml:space="preserve"> </w:t>
      </w:r>
    </w:p>
    <w:p w14:paraId="75467905" w14:textId="3AA08B2E" w:rsidR="001E34CC" w:rsidRDefault="00EF0864" w:rsidP="001E34CC">
      <w:pPr>
        <w:pStyle w:val="Heading2"/>
      </w:pPr>
      <w:r w:rsidRPr="00834B31">
        <w:rPr>
          <w:sz w:val="18"/>
          <w:szCs w:val="18"/>
        </w:rPr>
        <w:t>Re-read page</w:t>
      </w:r>
      <w:r>
        <w:rPr>
          <w:sz w:val="18"/>
          <w:szCs w:val="18"/>
        </w:rPr>
        <w:t>s</w:t>
      </w:r>
      <w:r w:rsidRPr="00834B31">
        <w:rPr>
          <w:sz w:val="18"/>
          <w:szCs w:val="18"/>
        </w:rPr>
        <w:t xml:space="preserve"> </w:t>
      </w:r>
      <w:r>
        <w:rPr>
          <w:sz w:val="18"/>
          <w:szCs w:val="18"/>
        </w:rPr>
        <w:t>41-42 and Chapter 6 (specifically 90-91)</w:t>
      </w:r>
    </w:p>
    <w:p w14:paraId="1EE1C7DB" w14:textId="7368033F" w:rsidR="00A178FF" w:rsidRDefault="00EC3C9F" w:rsidP="00EC3C9F">
      <w:pPr>
        <w:pStyle w:val="NoSpacing"/>
      </w:pPr>
      <w:r>
        <w:t xml:space="preserve">Can a policy be </w:t>
      </w:r>
      <w:r w:rsidR="001E6524">
        <w:t>homophobic and transphobic?</w:t>
      </w:r>
    </w:p>
    <w:p w14:paraId="785170DC" w14:textId="67639431" w:rsidR="00682D6E" w:rsidRDefault="00682D6E" w:rsidP="00EC3C9F">
      <w:pPr>
        <w:pStyle w:val="NoSpacing"/>
      </w:pPr>
    </w:p>
    <w:p w14:paraId="723907C5" w14:textId="1F6C6408" w:rsidR="00682D6E" w:rsidRDefault="00682D6E" w:rsidP="00682D6E">
      <w:pPr>
        <w:pStyle w:val="NoSpacing"/>
        <w:jc w:val="center"/>
      </w:pPr>
      <w:r>
        <w:t>“Children who need to be taught to respect traditional moral values are being taught that they have an inalienable right to be gay”</w:t>
      </w:r>
    </w:p>
    <w:p w14:paraId="1C464699" w14:textId="3BF333E1" w:rsidR="00682D6E" w:rsidRPr="003D18F4" w:rsidRDefault="00682D6E" w:rsidP="00682D6E">
      <w:pPr>
        <w:pStyle w:val="NoSpacing"/>
        <w:jc w:val="right"/>
        <w:rPr>
          <w:i w:val="0"/>
          <w:iCs/>
        </w:rPr>
      </w:pPr>
      <w:r w:rsidRPr="003D18F4">
        <w:rPr>
          <w:i w:val="0"/>
          <w:iCs/>
        </w:rPr>
        <w:t>Margaret Thatcher</w:t>
      </w:r>
    </w:p>
    <w:p w14:paraId="23540B1A" w14:textId="40CEACCA" w:rsidR="00520463" w:rsidRPr="00520463" w:rsidRDefault="00520463" w:rsidP="00520463">
      <w:pPr>
        <w:rPr>
          <w:rFonts w:ascii="AVENIR LIGHT OBLIQUE" w:hAnsi="AVENIR LIGHT OBLIQUE"/>
          <w:iCs/>
          <w:sz w:val="18"/>
        </w:rPr>
      </w:pPr>
    </w:p>
    <w:p w14:paraId="70E08496" w14:textId="200F0B34" w:rsidR="00D2495A" w:rsidRDefault="00BA4317" w:rsidP="00BA4317">
      <w:pPr>
        <w:pStyle w:val="NoSpacing"/>
      </w:pPr>
      <w:r>
        <w:rPr>
          <w:noProof/>
        </w:rPr>
        <mc:AlternateContent>
          <mc:Choice Requires="wps">
            <w:drawing>
              <wp:inline distT="0" distB="0" distL="0" distR="0" wp14:anchorId="6A160270" wp14:editId="7C2D7A71">
                <wp:extent cx="4432300" cy="1627632"/>
                <wp:effectExtent l="0" t="0" r="12700" b="10795"/>
                <wp:docPr id="6" name="Snip Single Corner of Rectangle 6"/>
                <wp:cNvGraphicFramePr/>
                <a:graphic xmlns:a="http://schemas.openxmlformats.org/drawingml/2006/main">
                  <a:graphicData uri="http://schemas.microsoft.com/office/word/2010/wordprocessingShape">
                    <wps:wsp>
                      <wps:cNvSpPr/>
                      <wps:spPr>
                        <a:xfrm>
                          <a:off x="0" y="0"/>
                          <a:ext cx="4432300" cy="162763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0" style="width:349pt;height:128.15pt;visibility:visible;mso-wrap-style:square;mso-left-percent:-10001;mso-top-percent:-10001;mso-position-horizontal:absolute;mso-position-horizontal-relative:char;mso-position-vertical:absolute;mso-position-vertical-relative:line;mso-left-percent:-10001;mso-top-percent:-10001;v-text-anchor:top" coordsize="4432300,162763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" adj="-11796480,,5400" path="m,l4161023,r271277,271277l4432300,1627632,,1627632,,xe" fillcolor="white [3212]" strokecolor="black [3213]" strokeweight="1pt">
                <v:stroke joinstyle="miter"/>
                <v:formulas/>
                <v:path arrowok="t" o:connecttype="custom" o:connectlocs="0,0;4161023,0;4432300,271277;4432300,1627632;0,1627632;0,0" o:connectangles="0,0,0,0,0,0" textboxrect="0,0,4432300,1627632"/>
                <v:textbox>
                  <w:txbxContent>
                    <w:p w14:paraId="123D8DA5" w14:textId="7CECABC3" w:rsidR="00BA4317" w:rsidRDefault="00BA4317" w:rsidP="00BA4317">
                      <w:pPr>
                        <w:spacing w:line="276" w:lineRule="auto"/>
                        <w:jc w:val="left"/>
                      </w:pPr>
                    </w:p>
                  </w:txbxContent>
                </v:textbox>
                <w10:anchorlock/>
              </v:shape>
            </w:pict>
          </mc:Fallback>
        </mc:AlternateContent>
      </w:r>
    </w:p>
    <w:p w14:paraId="45CBCB8D" w14:textId="52138B0D" w:rsidR="002B7C93" w:rsidRDefault="002B7C93" w:rsidP="009E4018">
      <w:pPr>
        <w:pStyle w:val="NoSpacing"/>
        <w:rPr>
          <w:rFonts w:eastAsiaTheme="majorEastAsia"/>
        </w:rPr>
      </w:pPr>
    </w:p>
    <w:p w14:paraId="1A35B7AA" w14:textId="0ED6140C" w:rsidR="00676AEA" w:rsidRPr="00BE7B4B" w:rsidRDefault="003B68EC" w:rsidP="00A178FF">
      <w:pPr>
        <w:pStyle w:val="Heading2"/>
        <w:rPr>
          <w:b/>
          <w:bCs/>
        </w:rPr>
      </w:pPr>
      <w:r w:rsidRPr="00BE7B4B">
        <w:rPr>
          <w:b/>
          <w:bCs/>
        </w:rPr>
        <w:t>Reflecting</w:t>
      </w:r>
    </w:p>
    <w:p w14:paraId="6179C3C6" w14:textId="6D6E3AE0" w:rsidR="000947DB" w:rsidRPr="007B7DBD" w:rsidRDefault="06E142D0" w:rsidP="000947DB">
      <w:pPr>
        <w:pStyle w:val="Heading2"/>
      </w:pPr>
      <w:r>
        <w:t>Considering the discrimination and harassment that many in the LGBTQUA+ community face – how do you think it feels to be a member of this community in the UK and the University?</w:t>
      </w:r>
    </w:p>
    <w:p w14:paraId="1907F61F" w14:textId="6E4A6ACA" w:rsidR="000947DB" w:rsidRPr="00EF5860" w:rsidRDefault="4D56C0F5" w:rsidP="00EF5860">
      <w:pPr>
        <w:pStyle w:val="NoSpacing"/>
      </w:pPr>
      <w:r>
        <w:t xml:space="preserve">To reiterate members of the LGBTQUA+ community do not have to share any lived experiences </w:t>
      </w:r>
    </w:p>
    <w:p w14:paraId="0B99E8FD" w14:textId="77777777" w:rsidR="0014036C" w:rsidRDefault="0014036C" w:rsidP="000D1458">
      <w:pPr>
        <w:pStyle w:val="NoSpacing"/>
      </w:pPr>
    </w:p>
    <w:p w14:paraId="55A4D0E9" w14:textId="77BF4CDD" w:rsidR="00A01BBB" w:rsidRPr="00A01BBB" w:rsidRDefault="00FB38F6" w:rsidP="00A01BBB">
      <w:pPr>
        <w:pStyle w:val="NoSpacing"/>
      </w:pPr>
      <w:r>
        <w:rPr>
          <w:noProof/>
        </w:rPr>
        <mc:AlternateContent>
          <mc:Choice Requires="wps">
            <w:drawing>
              <wp:inline distT="0" distB="0" distL="0" distR="0" wp14:anchorId="37C7505D" wp14:editId="00F4B865">
                <wp:extent cx="4432300" cy="1527048"/>
                <wp:effectExtent l="0" t="0" r="12700" b="10160"/>
                <wp:docPr id="1" name="Snip Single Corner of Rectangle 1"/>
                <wp:cNvGraphicFramePr/>
                <a:graphic xmlns:a="http://schemas.openxmlformats.org/drawingml/2006/main">
                  <a:graphicData uri="http://schemas.microsoft.com/office/word/2010/wordprocessingShape">
                    <wps:wsp>
                      <wps:cNvSpPr/>
                      <wps:spPr>
                        <a:xfrm>
                          <a:off x="0" y="0"/>
                          <a:ext cx="4432300" cy="152704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7505D" id="Snip Single Corner of Rectangle 1" o:spid="_x0000_s1031" style="width:349pt;height:120.25pt;visibility:visible;mso-wrap-style:square;mso-left-percent:-10001;mso-top-percent:-10001;mso-position-horizontal:absolute;mso-position-horizontal-relative:char;mso-position-vertical:absolute;mso-position-vertical-relative:line;mso-left-percent:-10001;mso-top-percent:-10001;v-text-anchor:top" coordsize="4432300,152704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" adj="-11796480,,5400" path="m,l4177787,r254513,254513l4432300,1527048,,1527048,,xe" fillcolor="white [3212]" strokecolor="black [3213]" strokeweight="1pt">
                <v:stroke joinstyle="miter"/>
                <v:formulas/>
                <v:path arrowok="t" o:connecttype="custom" o:connectlocs="0,0;4177787,0;4432300,254513;4432300,1527048;0,1527048;0,0" o:connectangles="0,0,0,0,0,0" textboxrect="0,0,4432300,1527048"/>
                <v:textbox>
                  <w:txbxContent>
                    <w:p w14:paraId="438C91E0" w14:textId="77777777" w:rsidR="00FB38F6" w:rsidRDefault="00FB38F6" w:rsidP="00FB38F6">
                      <w:pPr>
                        <w:spacing w:line="276" w:lineRule="auto"/>
                        <w:jc w:val="left"/>
                      </w:pPr>
                    </w:p>
                  </w:txbxContent>
                </v:textbox>
                <w10:anchorlock/>
              </v:shape>
            </w:pict>
          </mc:Fallback>
        </mc:AlternateContent>
      </w:r>
      <w:r w:rsidR="00A01BBB">
        <w:br w:type="page"/>
      </w:r>
    </w:p>
    <w:p w14:paraId="744D7CD2" w14:textId="1D1BFC25" w:rsidR="00EF7286" w:rsidRDefault="589A7CB1" w:rsidP="00EF7286">
      <w:pPr>
        <w:pStyle w:val="Heading2"/>
      </w:pPr>
      <w:r>
        <w:lastRenderedPageBreak/>
        <w:t>How do we as a university and community support LGBTQUA+ students and colleagues?</w:t>
      </w:r>
    </w:p>
    <w:p w14:paraId="30611DED" w14:textId="48FEE6A7" w:rsidR="005D12A5" w:rsidRPr="005D12A5" w:rsidRDefault="005D12A5" w:rsidP="005D12A5">
      <w:pPr>
        <w:pStyle w:val="NoSpacing"/>
      </w:pPr>
    </w:p>
    <w:p w14:paraId="65D07AF8" w14:textId="4752A2C7" w:rsidR="00F530EA" w:rsidRPr="00A427C3" w:rsidRDefault="00EF7286" w:rsidP="00A427C3">
      <w:r>
        <w:rPr>
          <w:noProof/>
        </w:rPr>
        <mc:AlternateContent>
          <mc:Choice Requires="wps">
            <w:drawing>
              <wp:inline distT="0" distB="0" distL="0" distR="0" wp14:anchorId="1771275E" wp14:editId="483B8CF4">
                <wp:extent cx="4432300" cy="1307592"/>
                <wp:effectExtent l="0" t="0" r="12700" b="13335"/>
                <wp:docPr id="9" name="Snip Single Corner of Rectangle 9"/>
                <wp:cNvGraphicFramePr/>
                <a:graphic xmlns:a="http://schemas.openxmlformats.org/drawingml/2006/main">
                  <a:graphicData uri="http://schemas.microsoft.com/office/word/2010/wordprocessingShape">
                    <wps:wsp>
                      <wps:cNvSpPr/>
                      <wps:spPr>
                        <a:xfrm>
                          <a:off x="0" y="0"/>
                          <a:ext cx="4432300" cy="130759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A35B" w14:textId="77777777" w:rsidR="00EF7286" w:rsidRDefault="00EF7286" w:rsidP="00EF728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71275E" id="Snip Single Corner of Rectangle 9" o:spid="_x0000_s1032" style="width:349pt;height:102.95pt;visibility:visible;mso-wrap-style:square;mso-left-percent:-10001;mso-top-percent:-10001;mso-position-horizontal:absolute;mso-position-horizontal-relative:char;mso-position-vertical:absolute;mso-position-vertical-relative:line;mso-left-percent:-10001;mso-top-percent:-10001;v-text-anchor:top" coordsize="4432300,13075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" adj="-11796480,,5400" path="m,l4214364,r217936,217936l4432300,1307592,,1307592,,xe" fillcolor="white [3212]" strokecolor="black [3213]" strokeweight="1pt">
                <v:stroke joinstyle="miter"/>
                <v:formulas/>
                <v:path arrowok="t" o:connecttype="custom" o:connectlocs="0,0;4214364,0;4432300,217936;4432300,1307592;0,1307592;0,0" o:connectangles="0,0,0,0,0,0" textboxrect="0,0,4432300,1307592"/>
                <v:textbox>
                  <w:txbxContent>
                    <w:p w14:paraId="1521A35B" w14:textId="77777777" w:rsidR="00EF7286" w:rsidRDefault="00EF7286" w:rsidP="00EF7286">
                      <w:pPr>
                        <w:spacing w:line="276" w:lineRule="auto"/>
                        <w:jc w:val="left"/>
                      </w:pPr>
                    </w:p>
                  </w:txbxContent>
                </v:textbox>
                <w10:anchorlock/>
              </v:shape>
            </w:pict>
          </mc:Fallback>
        </mc:AlternateContent>
      </w:r>
    </w:p>
    <w:p w14:paraId="18033F29" w14:textId="77777777" w:rsidR="00A01BBB" w:rsidRDefault="00A01BBB" w:rsidP="00A01BBB">
      <w:pPr>
        <w:pStyle w:val="NoSpacing"/>
      </w:pPr>
    </w:p>
    <w:p w14:paraId="600A775E" w14:textId="28EFF127" w:rsidR="00281407" w:rsidRDefault="003240D9" w:rsidP="00032E77">
      <w:pPr>
        <w:jc w:val="left"/>
        <w:rPr>
          <w:b/>
          <w:bCs/>
          <w:i/>
          <w:iCs/>
          <w:sz w:val="28"/>
          <w:szCs w:val="28"/>
        </w:rPr>
      </w:pPr>
      <w:r w:rsidRPr="004C4A67">
        <w:rPr>
          <w:b/>
          <w:bCs/>
          <w:i/>
          <w:iCs/>
          <w:sz w:val="28"/>
          <w:szCs w:val="28"/>
        </w:rPr>
        <w:t>Application</w:t>
      </w:r>
    </w:p>
    <w:p w14:paraId="2A94BB11" w14:textId="23273636" w:rsidR="00BD22D2" w:rsidRDefault="06E142D0" w:rsidP="00BD22D2">
      <w:pPr>
        <w:pStyle w:val="Heading2"/>
      </w:pPr>
      <w:r>
        <w:t>How can we better support LGBTQUA+ students and colleagues?</w:t>
      </w:r>
    </w:p>
    <w:p w14:paraId="60DDE2AE" w14:textId="02C042F5" w:rsidR="00281407" w:rsidRPr="00281407" w:rsidRDefault="00281407" w:rsidP="00281407">
      <w:pPr>
        <w:pStyle w:val="NoSpacing"/>
      </w:pPr>
    </w:p>
    <w:p w14:paraId="7692BEDE" w14:textId="2F9B37B8" w:rsidR="00BD22D2" w:rsidRDefault="00916723" w:rsidP="009201D6">
      <w:pPr>
        <w:jc w:val="left"/>
        <w:rPr>
          <w:i/>
          <w:iCs/>
          <w:sz w:val="28"/>
          <w:szCs w:val="28"/>
        </w:rPr>
      </w:pPr>
      <w:r>
        <w:rPr>
          <w:noProof/>
        </w:rPr>
        <mc:AlternateContent>
          <mc:Choice Requires="wps">
            <w:drawing>
              <wp:inline distT="0" distB="0" distL="0" distR="0" wp14:anchorId="3FA8ACA1" wp14:editId="70B567D4">
                <wp:extent cx="4432300" cy="1271016"/>
                <wp:effectExtent l="0" t="0" r="12700" b="12065"/>
                <wp:docPr id="5" name="Snip Single Corner of Rectangle 5"/>
                <wp:cNvGraphicFramePr/>
                <a:graphic xmlns:a="http://schemas.openxmlformats.org/drawingml/2006/main">
                  <a:graphicData uri="http://schemas.microsoft.com/office/word/2010/wordprocessingShape">
                    <wps:wsp>
                      <wps:cNvSpPr/>
                      <wps:spPr>
                        <a:xfrm>
                          <a:off x="0" y="0"/>
                          <a:ext cx="4432300" cy="127101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33" style="width:349pt;height:100.1pt;visibility:visible;mso-wrap-style:square;mso-left-percent:-10001;mso-top-percent:-10001;mso-position-horizontal:absolute;mso-position-horizontal-relative:char;mso-position-vertical:absolute;mso-position-vertical-relative:line;mso-left-percent:-10001;mso-top-percent:-10001;v-text-anchor:top" coordsize="4432300,127101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" adj="-11796480,,5400" path="m,l4220460,r211840,211840l4432300,1271016,,1271016,,xe" fillcolor="white [3212]" strokecolor="black [3213]" strokeweight="1pt">
                <v:stroke joinstyle="miter"/>
                <v:formulas/>
                <v:path arrowok="t" o:connecttype="custom" o:connectlocs="0,0;4220460,0;4432300,211840;4432300,1271016;0,1271016;0,0" o:connectangles="0,0,0,0,0,0" textboxrect="0,0,4432300,1271016"/>
                <v:textbox>
                  <w:txbxContent>
                    <w:p w14:paraId="0BCCEB88" w14:textId="77777777" w:rsidR="00916723" w:rsidRDefault="00916723" w:rsidP="00916723">
                      <w:pPr>
                        <w:spacing w:line="276" w:lineRule="auto"/>
                        <w:jc w:val="left"/>
                      </w:pPr>
                    </w:p>
                  </w:txbxContent>
                </v:textbox>
                <w10:anchorlock/>
              </v:shape>
            </w:pict>
          </mc:Fallback>
        </mc:AlternateContent>
      </w:r>
    </w:p>
    <w:p w14:paraId="0015ACA6" w14:textId="77777777" w:rsidR="00141141" w:rsidRPr="009201D6" w:rsidRDefault="00141141" w:rsidP="00141141">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0262CB87" w14:textId="2326A37B" w:rsidR="00A01BBB" w:rsidRPr="00A01BBB" w:rsidRDefault="003B0F98" w:rsidP="00A01BBB">
      <w:pPr>
        <w:rPr>
          <w:b/>
          <w:bCs/>
        </w:rPr>
      </w:pPr>
      <w:r>
        <w:rPr>
          <w:noProof/>
        </w:rPr>
        <mc:AlternateContent>
          <mc:Choice Requires="wps">
            <w:drawing>
              <wp:inline distT="0" distB="0" distL="0" distR="0" wp14:anchorId="68807923" wp14:editId="4C93283E">
                <wp:extent cx="4432300" cy="1289304"/>
                <wp:effectExtent l="0" t="0" r="12700" b="19050"/>
                <wp:docPr id="10" name="Snip Single Corner of Rectangle 10"/>
                <wp:cNvGraphicFramePr/>
                <a:graphic xmlns:a="http://schemas.openxmlformats.org/drawingml/2006/main">
                  <a:graphicData uri="http://schemas.microsoft.com/office/word/2010/wordprocessingShape">
                    <wps:wsp>
                      <wps:cNvSpPr/>
                      <wps:spPr>
                        <a:xfrm>
                          <a:off x="0" y="0"/>
                          <a:ext cx="4432300" cy="12893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2" style="width:349pt;height:101.5pt;visibility:visible;mso-wrap-style:square;mso-left-percent:-10001;mso-top-percent:-10001;mso-position-horizontal:absolute;mso-position-horizontal-relative:char;mso-position-vertical:absolute;mso-position-vertical-relative:line;mso-left-percent:-10001;mso-top-percent:-10001;v-text-anchor:top" coordsize="4432300,12893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" adj="-11796480,,5400" path="m,l4217412,r214888,214888l4432300,1289304,,1289304,,xe" fillcolor="white [3212]" strokecolor="black [3213]" strokeweight="1pt">
                <v:stroke joinstyle="miter"/>
                <v:formulas/>
                <v:path arrowok="t" o:connecttype="custom" o:connectlocs="0,0;4217412,0;4432300,214888;4432300,1289304;0,1289304;0,0" o:connectangles="0,0,0,0,0,0" textboxrect="0,0,4432300,1289304"/>
                <v:textbox>
                  <w:txbxContent>
                    <w:p w14:paraId="56200085" w14:textId="77777777" w:rsidR="003B0F98" w:rsidRDefault="003B0F98" w:rsidP="003B0F98">
                      <w:pPr>
                        <w:spacing w:line="276" w:lineRule="auto"/>
                        <w:jc w:val="left"/>
                      </w:pPr>
                    </w:p>
                  </w:txbxContent>
                </v:textbox>
                <w10:anchorlock/>
              </v:shape>
            </w:pict>
          </mc:Fallback>
        </mc:AlternateContent>
      </w:r>
      <w:r w:rsidR="00A01BBB">
        <w:br w:type="page"/>
      </w:r>
    </w:p>
    <w:p w14:paraId="1F22C50B" w14:textId="4F9AD824" w:rsidR="00034777" w:rsidRPr="00BD22D2" w:rsidRDefault="00034777" w:rsidP="00034777">
      <w:r>
        <w:lastRenderedPageBreak/>
        <w:t>References;</w:t>
      </w:r>
    </w:p>
    <w:p w14:paraId="428E4FBB" w14:textId="5281D4C7" w:rsidR="00307DCF" w:rsidRPr="00307DCF" w:rsidRDefault="00034777" w:rsidP="00307DCF">
      <w:pPr>
        <w:widowControl w:val="0"/>
        <w:autoSpaceDE w:val="0"/>
        <w:autoSpaceDN w:val="0"/>
        <w:adjustRightInd w:val="0"/>
        <w:ind w:left="640" w:hanging="640"/>
        <w:rPr>
          <w:rFonts w:cs="Times New Roman"/>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307DCF" w:rsidRPr="00307DCF">
        <w:rPr>
          <w:rFonts w:cs="Times New Roman"/>
          <w:noProof/>
          <w:sz w:val="16"/>
        </w:rPr>
        <w:t xml:space="preserve">(1) </w:t>
      </w:r>
      <w:r w:rsidR="00307DCF" w:rsidRPr="00307DCF">
        <w:rPr>
          <w:rFonts w:cs="Times New Roman"/>
          <w:noProof/>
          <w:sz w:val="16"/>
        </w:rPr>
        <w:tab/>
        <w:t xml:space="preserve">Kibirige, H.; Tryl, L. </w:t>
      </w:r>
      <w:r w:rsidR="00307DCF" w:rsidRPr="00307DCF">
        <w:rPr>
          <w:rFonts w:cs="Times New Roman"/>
          <w:i/>
          <w:iCs/>
          <w:noProof/>
          <w:sz w:val="16"/>
        </w:rPr>
        <w:t>Tackling Homophobic Language - Stonewall Education Guides</w:t>
      </w:r>
      <w:r w:rsidR="00307DCF" w:rsidRPr="00307DCF">
        <w:rPr>
          <w:rFonts w:cs="Times New Roman"/>
          <w:noProof/>
          <w:sz w:val="16"/>
        </w:rPr>
        <w:t>.</w:t>
      </w:r>
    </w:p>
    <w:p w14:paraId="6895A235" w14:textId="77777777" w:rsidR="00307DCF" w:rsidRPr="00307DCF" w:rsidRDefault="00307DCF" w:rsidP="00307DCF">
      <w:pPr>
        <w:widowControl w:val="0"/>
        <w:autoSpaceDE w:val="0"/>
        <w:autoSpaceDN w:val="0"/>
        <w:adjustRightInd w:val="0"/>
        <w:ind w:left="640" w:hanging="640"/>
        <w:rPr>
          <w:rFonts w:cs="Times New Roman"/>
          <w:noProof/>
          <w:sz w:val="16"/>
        </w:rPr>
      </w:pPr>
      <w:r w:rsidRPr="00307DCF">
        <w:rPr>
          <w:rFonts w:cs="Times New Roman"/>
          <w:noProof/>
          <w:sz w:val="16"/>
        </w:rPr>
        <w:t xml:space="preserve">(2) </w:t>
      </w:r>
      <w:r w:rsidRPr="00307DCF">
        <w:rPr>
          <w:rFonts w:cs="Times New Roman"/>
          <w:noProof/>
          <w:sz w:val="16"/>
        </w:rPr>
        <w:tab/>
        <w:t xml:space="preserve">Stonewall. </w:t>
      </w:r>
      <w:r w:rsidRPr="00307DCF">
        <w:rPr>
          <w:rFonts w:cs="Times New Roman"/>
          <w:i/>
          <w:iCs/>
          <w:noProof/>
          <w:sz w:val="16"/>
        </w:rPr>
        <w:t>Stonewall Terminology Guide</w:t>
      </w:r>
      <w:r w:rsidRPr="00307DCF">
        <w:rPr>
          <w:rFonts w:cs="Times New Roman"/>
          <w:noProof/>
          <w:sz w:val="16"/>
        </w:rPr>
        <w:t>.</w:t>
      </w:r>
    </w:p>
    <w:p w14:paraId="4F7CACF6" w14:textId="77777777" w:rsidR="00307DCF" w:rsidRPr="00307DCF" w:rsidRDefault="00307DCF" w:rsidP="00307DCF">
      <w:pPr>
        <w:widowControl w:val="0"/>
        <w:autoSpaceDE w:val="0"/>
        <w:autoSpaceDN w:val="0"/>
        <w:adjustRightInd w:val="0"/>
        <w:ind w:left="640" w:hanging="640"/>
        <w:rPr>
          <w:rFonts w:cs="Times New Roman"/>
          <w:noProof/>
          <w:sz w:val="16"/>
        </w:rPr>
      </w:pPr>
      <w:r w:rsidRPr="00307DCF">
        <w:rPr>
          <w:rFonts w:cs="Times New Roman"/>
          <w:noProof/>
          <w:sz w:val="16"/>
        </w:rPr>
        <w:t xml:space="preserve">(3) </w:t>
      </w:r>
      <w:r w:rsidRPr="00307DCF">
        <w:rPr>
          <w:rFonts w:cs="Times New Roman"/>
          <w:noProof/>
          <w:sz w:val="16"/>
        </w:rPr>
        <w:tab/>
        <w:t>Berger, M. U.K. ends restriction on gay and bisexual men donating blood https://www.washingtonpost.com/world/2021/06/17/united-kingdom-gay-bisexual-lgbtq-men-donate-blood-plasma/.</w:t>
      </w:r>
    </w:p>
    <w:p w14:paraId="7D042DCF" w14:textId="77777777" w:rsidR="00307DCF" w:rsidRPr="00307DCF" w:rsidRDefault="00307DCF" w:rsidP="00307DCF">
      <w:pPr>
        <w:widowControl w:val="0"/>
        <w:autoSpaceDE w:val="0"/>
        <w:autoSpaceDN w:val="0"/>
        <w:adjustRightInd w:val="0"/>
        <w:ind w:left="640" w:hanging="640"/>
        <w:rPr>
          <w:rFonts w:cs="Times New Roman"/>
          <w:noProof/>
          <w:sz w:val="16"/>
        </w:rPr>
      </w:pPr>
      <w:r w:rsidRPr="00307DCF">
        <w:rPr>
          <w:rFonts w:cs="Times New Roman"/>
          <w:noProof/>
          <w:sz w:val="16"/>
        </w:rPr>
        <w:t xml:space="preserve">(4) </w:t>
      </w:r>
      <w:r w:rsidRPr="00307DCF">
        <w:rPr>
          <w:rFonts w:cs="Times New Roman"/>
          <w:noProof/>
          <w:sz w:val="16"/>
        </w:rPr>
        <w:tab/>
        <w:t>The Economist. Which countries prohibit gay or bisexual men from donating blood? https://www.economist.com/graphic-detail/2021/06/14/which-countries-prohibit-gay-or-bisexual-men-from-donating-blood.</w:t>
      </w:r>
    </w:p>
    <w:p w14:paraId="245E533D" w14:textId="77777777" w:rsidR="00307DCF" w:rsidRPr="00307DCF" w:rsidRDefault="00307DCF" w:rsidP="00307DCF">
      <w:pPr>
        <w:widowControl w:val="0"/>
        <w:autoSpaceDE w:val="0"/>
        <w:autoSpaceDN w:val="0"/>
        <w:adjustRightInd w:val="0"/>
        <w:ind w:left="640" w:hanging="640"/>
        <w:rPr>
          <w:noProof/>
          <w:sz w:val="16"/>
        </w:rPr>
      </w:pPr>
      <w:r w:rsidRPr="00307DCF">
        <w:rPr>
          <w:rFonts w:cs="Times New Roman"/>
          <w:noProof/>
          <w:sz w:val="16"/>
        </w:rPr>
        <w:t xml:space="preserve">(5) </w:t>
      </w:r>
      <w:r w:rsidRPr="00307DCF">
        <w:rPr>
          <w:rFonts w:cs="Times New Roman"/>
          <w:noProof/>
          <w:sz w:val="16"/>
        </w:rPr>
        <w:tab/>
        <w:t>BBC News. Euro 2020: Fans make pro-LGBT protest at Germany-Hungary football game https://www.bbc.co.uk/news/world-europe-57570472.</w:t>
      </w:r>
    </w:p>
    <w:p w14:paraId="5548B2C8" w14:textId="51AC1A82" w:rsidR="003B0F98" w:rsidRPr="003B0F98" w:rsidRDefault="00034777" w:rsidP="00307DCF">
      <w:pPr>
        <w:widowControl w:val="0"/>
        <w:autoSpaceDE w:val="0"/>
        <w:autoSpaceDN w:val="0"/>
        <w:adjustRightInd w:val="0"/>
        <w:ind w:left="640" w:hanging="640"/>
      </w:pPr>
      <w:r w:rsidRPr="00034777">
        <w:rPr>
          <w:sz w:val="16"/>
          <w:szCs w:val="16"/>
        </w:rPr>
        <w:fldChar w:fldCharType="end"/>
      </w:r>
    </w:p>
    <w:sectPr w:rsidR="003B0F98" w:rsidRPr="003B0F98"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597C" w14:textId="77777777" w:rsidR="00552C00" w:rsidRDefault="00552C00" w:rsidP="00FE0EAB">
      <w:r>
        <w:separator/>
      </w:r>
    </w:p>
  </w:endnote>
  <w:endnote w:type="continuationSeparator" w:id="0">
    <w:p w14:paraId="7550D7B9" w14:textId="77777777" w:rsidR="00552C00" w:rsidRDefault="00552C00"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E894D" w14:textId="77777777" w:rsidR="00552C00" w:rsidRDefault="00552C00" w:rsidP="00FE0EAB">
      <w:r>
        <w:separator/>
      </w:r>
    </w:p>
  </w:footnote>
  <w:footnote w:type="continuationSeparator" w:id="0">
    <w:p w14:paraId="69C26411" w14:textId="77777777" w:rsidR="00552C00" w:rsidRDefault="00552C00"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32E77"/>
    <w:rsid w:val="00034777"/>
    <w:rsid w:val="00036878"/>
    <w:rsid w:val="00036A2A"/>
    <w:rsid w:val="0004556A"/>
    <w:rsid w:val="0005248E"/>
    <w:rsid w:val="000900DF"/>
    <w:rsid w:val="00090E79"/>
    <w:rsid w:val="00091C3F"/>
    <w:rsid w:val="000947DB"/>
    <w:rsid w:val="0009718A"/>
    <w:rsid w:val="000A056A"/>
    <w:rsid w:val="000A5602"/>
    <w:rsid w:val="000B1244"/>
    <w:rsid w:val="000B3868"/>
    <w:rsid w:val="000B5C01"/>
    <w:rsid w:val="000B697B"/>
    <w:rsid w:val="000C2B70"/>
    <w:rsid w:val="000C4A35"/>
    <w:rsid w:val="000D1458"/>
    <w:rsid w:val="000D4D59"/>
    <w:rsid w:val="000D4EF3"/>
    <w:rsid w:val="000E5281"/>
    <w:rsid w:val="000F1275"/>
    <w:rsid w:val="000F1EAA"/>
    <w:rsid w:val="000F2722"/>
    <w:rsid w:val="000F42D7"/>
    <w:rsid w:val="001031A7"/>
    <w:rsid w:val="001031E1"/>
    <w:rsid w:val="00103DA7"/>
    <w:rsid w:val="00120DAA"/>
    <w:rsid w:val="0012768D"/>
    <w:rsid w:val="0014036C"/>
    <w:rsid w:val="00140744"/>
    <w:rsid w:val="00141141"/>
    <w:rsid w:val="001466F0"/>
    <w:rsid w:val="00152B69"/>
    <w:rsid w:val="00154A90"/>
    <w:rsid w:val="0015563F"/>
    <w:rsid w:val="00171BF5"/>
    <w:rsid w:val="001769E7"/>
    <w:rsid w:val="00185724"/>
    <w:rsid w:val="0019542A"/>
    <w:rsid w:val="001964D0"/>
    <w:rsid w:val="00196DC1"/>
    <w:rsid w:val="001A5986"/>
    <w:rsid w:val="001B2C68"/>
    <w:rsid w:val="001D55B1"/>
    <w:rsid w:val="001D6720"/>
    <w:rsid w:val="001D7BF5"/>
    <w:rsid w:val="001E0268"/>
    <w:rsid w:val="001E1375"/>
    <w:rsid w:val="001E34CC"/>
    <w:rsid w:val="001E508F"/>
    <w:rsid w:val="001E6524"/>
    <w:rsid w:val="001F6327"/>
    <w:rsid w:val="00200A25"/>
    <w:rsid w:val="00221169"/>
    <w:rsid w:val="00225AD6"/>
    <w:rsid w:val="00234164"/>
    <w:rsid w:val="002359DB"/>
    <w:rsid w:val="00241929"/>
    <w:rsid w:val="002458A6"/>
    <w:rsid w:val="00246BC1"/>
    <w:rsid w:val="002471B0"/>
    <w:rsid w:val="00250C40"/>
    <w:rsid w:val="00255CB1"/>
    <w:rsid w:val="00256B71"/>
    <w:rsid w:val="0025734F"/>
    <w:rsid w:val="00265A37"/>
    <w:rsid w:val="00266634"/>
    <w:rsid w:val="00272B73"/>
    <w:rsid w:val="0027752C"/>
    <w:rsid w:val="00281407"/>
    <w:rsid w:val="00286D9B"/>
    <w:rsid w:val="00297B86"/>
    <w:rsid w:val="002A36D9"/>
    <w:rsid w:val="002A69F2"/>
    <w:rsid w:val="002B7C93"/>
    <w:rsid w:val="002C0059"/>
    <w:rsid w:val="002D3365"/>
    <w:rsid w:val="002D4371"/>
    <w:rsid w:val="002D60ED"/>
    <w:rsid w:val="002E1681"/>
    <w:rsid w:val="002E17F1"/>
    <w:rsid w:val="002F335E"/>
    <w:rsid w:val="00303842"/>
    <w:rsid w:val="00307DCF"/>
    <w:rsid w:val="00312673"/>
    <w:rsid w:val="0031550E"/>
    <w:rsid w:val="00316B39"/>
    <w:rsid w:val="00322B0C"/>
    <w:rsid w:val="003240D9"/>
    <w:rsid w:val="00330C1D"/>
    <w:rsid w:val="00331641"/>
    <w:rsid w:val="00333E27"/>
    <w:rsid w:val="00336E19"/>
    <w:rsid w:val="00337977"/>
    <w:rsid w:val="003400A4"/>
    <w:rsid w:val="00341905"/>
    <w:rsid w:val="00341F36"/>
    <w:rsid w:val="00342044"/>
    <w:rsid w:val="003445A0"/>
    <w:rsid w:val="00360788"/>
    <w:rsid w:val="00375D82"/>
    <w:rsid w:val="0038402A"/>
    <w:rsid w:val="00385458"/>
    <w:rsid w:val="00395274"/>
    <w:rsid w:val="003968DC"/>
    <w:rsid w:val="00397127"/>
    <w:rsid w:val="003A15B9"/>
    <w:rsid w:val="003A65CE"/>
    <w:rsid w:val="003A7920"/>
    <w:rsid w:val="003B0F98"/>
    <w:rsid w:val="003B1156"/>
    <w:rsid w:val="003B576A"/>
    <w:rsid w:val="003B68EC"/>
    <w:rsid w:val="003C5FF0"/>
    <w:rsid w:val="003D01F1"/>
    <w:rsid w:val="003D18F4"/>
    <w:rsid w:val="003D572F"/>
    <w:rsid w:val="003D7DDF"/>
    <w:rsid w:val="003E1B96"/>
    <w:rsid w:val="003E7265"/>
    <w:rsid w:val="003F362C"/>
    <w:rsid w:val="003F5E44"/>
    <w:rsid w:val="003F7698"/>
    <w:rsid w:val="004034DF"/>
    <w:rsid w:val="00416BB6"/>
    <w:rsid w:val="00417B0D"/>
    <w:rsid w:val="00423634"/>
    <w:rsid w:val="004255DF"/>
    <w:rsid w:val="00431FE6"/>
    <w:rsid w:val="004326BE"/>
    <w:rsid w:val="00433613"/>
    <w:rsid w:val="00435B93"/>
    <w:rsid w:val="00452610"/>
    <w:rsid w:val="004550DF"/>
    <w:rsid w:val="00472CBE"/>
    <w:rsid w:val="004767CA"/>
    <w:rsid w:val="00476F3F"/>
    <w:rsid w:val="00481020"/>
    <w:rsid w:val="00481CB7"/>
    <w:rsid w:val="00490BE6"/>
    <w:rsid w:val="00492CAE"/>
    <w:rsid w:val="00494F31"/>
    <w:rsid w:val="004A1FA2"/>
    <w:rsid w:val="004A5A7C"/>
    <w:rsid w:val="004B08EA"/>
    <w:rsid w:val="004B29BA"/>
    <w:rsid w:val="004C4A67"/>
    <w:rsid w:val="004C5937"/>
    <w:rsid w:val="004C68E9"/>
    <w:rsid w:val="004C79F2"/>
    <w:rsid w:val="004D2DBF"/>
    <w:rsid w:val="004F1085"/>
    <w:rsid w:val="004F2ED9"/>
    <w:rsid w:val="00501AB1"/>
    <w:rsid w:val="0051118F"/>
    <w:rsid w:val="00520463"/>
    <w:rsid w:val="00522414"/>
    <w:rsid w:val="005277D2"/>
    <w:rsid w:val="005321FC"/>
    <w:rsid w:val="00532490"/>
    <w:rsid w:val="00533171"/>
    <w:rsid w:val="005429FC"/>
    <w:rsid w:val="00543270"/>
    <w:rsid w:val="00550D83"/>
    <w:rsid w:val="005525B8"/>
    <w:rsid w:val="00552C00"/>
    <w:rsid w:val="00574AA9"/>
    <w:rsid w:val="00581662"/>
    <w:rsid w:val="005900D8"/>
    <w:rsid w:val="00594438"/>
    <w:rsid w:val="005B2288"/>
    <w:rsid w:val="005B3C5A"/>
    <w:rsid w:val="005B489E"/>
    <w:rsid w:val="005B4F1E"/>
    <w:rsid w:val="005B5EAB"/>
    <w:rsid w:val="005C2051"/>
    <w:rsid w:val="005D12A5"/>
    <w:rsid w:val="005D32E4"/>
    <w:rsid w:val="005E2C51"/>
    <w:rsid w:val="005E47CB"/>
    <w:rsid w:val="005E50D0"/>
    <w:rsid w:val="005E7C20"/>
    <w:rsid w:val="005F342E"/>
    <w:rsid w:val="005F5021"/>
    <w:rsid w:val="005F5A66"/>
    <w:rsid w:val="005F68C4"/>
    <w:rsid w:val="006168A7"/>
    <w:rsid w:val="006253F3"/>
    <w:rsid w:val="00627ABB"/>
    <w:rsid w:val="0064580E"/>
    <w:rsid w:val="00651B0F"/>
    <w:rsid w:val="006570FC"/>
    <w:rsid w:val="00665CE2"/>
    <w:rsid w:val="00666BC1"/>
    <w:rsid w:val="006705AC"/>
    <w:rsid w:val="00670DCE"/>
    <w:rsid w:val="00671512"/>
    <w:rsid w:val="00674636"/>
    <w:rsid w:val="00676AEA"/>
    <w:rsid w:val="00677D2D"/>
    <w:rsid w:val="00681640"/>
    <w:rsid w:val="00682D6E"/>
    <w:rsid w:val="00684A1A"/>
    <w:rsid w:val="00686A19"/>
    <w:rsid w:val="00695949"/>
    <w:rsid w:val="006A0126"/>
    <w:rsid w:val="006B10D8"/>
    <w:rsid w:val="006B4F6B"/>
    <w:rsid w:val="006C0FC3"/>
    <w:rsid w:val="006C156B"/>
    <w:rsid w:val="006D2152"/>
    <w:rsid w:val="006D3D12"/>
    <w:rsid w:val="006E24AC"/>
    <w:rsid w:val="006E3711"/>
    <w:rsid w:val="006E3941"/>
    <w:rsid w:val="006E56AA"/>
    <w:rsid w:val="006E5A23"/>
    <w:rsid w:val="006F4C19"/>
    <w:rsid w:val="00701DBD"/>
    <w:rsid w:val="00706711"/>
    <w:rsid w:val="0071058F"/>
    <w:rsid w:val="00712ABB"/>
    <w:rsid w:val="00712F76"/>
    <w:rsid w:val="007146E5"/>
    <w:rsid w:val="00715D4C"/>
    <w:rsid w:val="007168ED"/>
    <w:rsid w:val="00721CD5"/>
    <w:rsid w:val="00731589"/>
    <w:rsid w:val="00732127"/>
    <w:rsid w:val="00746ABF"/>
    <w:rsid w:val="00750072"/>
    <w:rsid w:val="00753CA8"/>
    <w:rsid w:val="00753E43"/>
    <w:rsid w:val="00755D2E"/>
    <w:rsid w:val="0076420B"/>
    <w:rsid w:val="00764787"/>
    <w:rsid w:val="00773637"/>
    <w:rsid w:val="0077697F"/>
    <w:rsid w:val="0077722D"/>
    <w:rsid w:val="00782F13"/>
    <w:rsid w:val="00784E99"/>
    <w:rsid w:val="00786A79"/>
    <w:rsid w:val="00787602"/>
    <w:rsid w:val="007902A8"/>
    <w:rsid w:val="00791FD5"/>
    <w:rsid w:val="0079319E"/>
    <w:rsid w:val="00793C9B"/>
    <w:rsid w:val="0079519D"/>
    <w:rsid w:val="007B0A09"/>
    <w:rsid w:val="007B2459"/>
    <w:rsid w:val="007B3AA1"/>
    <w:rsid w:val="007B7DBD"/>
    <w:rsid w:val="007C563E"/>
    <w:rsid w:val="007D729B"/>
    <w:rsid w:val="007D72D4"/>
    <w:rsid w:val="007E078D"/>
    <w:rsid w:val="007E290B"/>
    <w:rsid w:val="007E75CA"/>
    <w:rsid w:val="007F060B"/>
    <w:rsid w:val="007F274A"/>
    <w:rsid w:val="00801B22"/>
    <w:rsid w:val="00801C28"/>
    <w:rsid w:val="00802A57"/>
    <w:rsid w:val="008063CD"/>
    <w:rsid w:val="00810BE0"/>
    <w:rsid w:val="0081158E"/>
    <w:rsid w:val="008150C3"/>
    <w:rsid w:val="0081697B"/>
    <w:rsid w:val="00817694"/>
    <w:rsid w:val="0081780E"/>
    <w:rsid w:val="00820A66"/>
    <w:rsid w:val="00823B19"/>
    <w:rsid w:val="00834B31"/>
    <w:rsid w:val="008445C3"/>
    <w:rsid w:val="0084543D"/>
    <w:rsid w:val="00846279"/>
    <w:rsid w:val="00852D29"/>
    <w:rsid w:val="00871C8C"/>
    <w:rsid w:val="0088227B"/>
    <w:rsid w:val="008852CF"/>
    <w:rsid w:val="0088588E"/>
    <w:rsid w:val="008A0306"/>
    <w:rsid w:val="008A1D22"/>
    <w:rsid w:val="008A2CA6"/>
    <w:rsid w:val="008A4997"/>
    <w:rsid w:val="008A5C99"/>
    <w:rsid w:val="008A77E8"/>
    <w:rsid w:val="008B417D"/>
    <w:rsid w:val="008B4B87"/>
    <w:rsid w:val="008B5817"/>
    <w:rsid w:val="008C25A5"/>
    <w:rsid w:val="008C68A1"/>
    <w:rsid w:val="008D070F"/>
    <w:rsid w:val="008D179F"/>
    <w:rsid w:val="008D376E"/>
    <w:rsid w:val="008F4D07"/>
    <w:rsid w:val="008F70AE"/>
    <w:rsid w:val="00900E33"/>
    <w:rsid w:val="00906CF3"/>
    <w:rsid w:val="00906FDC"/>
    <w:rsid w:val="00910B1D"/>
    <w:rsid w:val="00913F1A"/>
    <w:rsid w:val="00916723"/>
    <w:rsid w:val="00917898"/>
    <w:rsid w:val="009201D6"/>
    <w:rsid w:val="0092402B"/>
    <w:rsid w:val="00927B65"/>
    <w:rsid w:val="0093417D"/>
    <w:rsid w:val="00947D72"/>
    <w:rsid w:val="0095438C"/>
    <w:rsid w:val="009601B2"/>
    <w:rsid w:val="00987129"/>
    <w:rsid w:val="0099368A"/>
    <w:rsid w:val="00993EB9"/>
    <w:rsid w:val="00996E55"/>
    <w:rsid w:val="009A3BD3"/>
    <w:rsid w:val="009A6980"/>
    <w:rsid w:val="009B355F"/>
    <w:rsid w:val="009B6472"/>
    <w:rsid w:val="009C0265"/>
    <w:rsid w:val="009D3669"/>
    <w:rsid w:val="009D5FB8"/>
    <w:rsid w:val="009E05A5"/>
    <w:rsid w:val="009E2CF5"/>
    <w:rsid w:val="009E38C1"/>
    <w:rsid w:val="009E4018"/>
    <w:rsid w:val="009E78EE"/>
    <w:rsid w:val="009F7DAA"/>
    <w:rsid w:val="00A01BBB"/>
    <w:rsid w:val="00A0246F"/>
    <w:rsid w:val="00A051EA"/>
    <w:rsid w:val="00A05ACB"/>
    <w:rsid w:val="00A178FF"/>
    <w:rsid w:val="00A22876"/>
    <w:rsid w:val="00A40A06"/>
    <w:rsid w:val="00A427C3"/>
    <w:rsid w:val="00A42B96"/>
    <w:rsid w:val="00A52E1E"/>
    <w:rsid w:val="00A56A08"/>
    <w:rsid w:val="00A622B8"/>
    <w:rsid w:val="00A643AC"/>
    <w:rsid w:val="00A73B12"/>
    <w:rsid w:val="00A7537B"/>
    <w:rsid w:val="00A77C87"/>
    <w:rsid w:val="00A77D71"/>
    <w:rsid w:val="00A80D9E"/>
    <w:rsid w:val="00A91BAD"/>
    <w:rsid w:val="00A92F49"/>
    <w:rsid w:val="00A95C4A"/>
    <w:rsid w:val="00AA6555"/>
    <w:rsid w:val="00AC0208"/>
    <w:rsid w:val="00AC3FBB"/>
    <w:rsid w:val="00AC463E"/>
    <w:rsid w:val="00AC5675"/>
    <w:rsid w:val="00AD1B32"/>
    <w:rsid w:val="00AE553D"/>
    <w:rsid w:val="00AE7189"/>
    <w:rsid w:val="00AF51E0"/>
    <w:rsid w:val="00AF53F0"/>
    <w:rsid w:val="00B045F6"/>
    <w:rsid w:val="00B16271"/>
    <w:rsid w:val="00B30906"/>
    <w:rsid w:val="00B30C76"/>
    <w:rsid w:val="00B319B9"/>
    <w:rsid w:val="00B4106C"/>
    <w:rsid w:val="00B4644B"/>
    <w:rsid w:val="00B46DC0"/>
    <w:rsid w:val="00B4781A"/>
    <w:rsid w:val="00B47A56"/>
    <w:rsid w:val="00B50D5F"/>
    <w:rsid w:val="00B572FB"/>
    <w:rsid w:val="00B6003B"/>
    <w:rsid w:val="00B77C24"/>
    <w:rsid w:val="00B90FEC"/>
    <w:rsid w:val="00B91B26"/>
    <w:rsid w:val="00B92B69"/>
    <w:rsid w:val="00BA1B95"/>
    <w:rsid w:val="00BA4317"/>
    <w:rsid w:val="00BB0FA4"/>
    <w:rsid w:val="00BB4101"/>
    <w:rsid w:val="00BB6BC4"/>
    <w:rsid w:val="00BB708E"/>
    <w:rsid w:val="00BC4282"/>
    <w:rsid w:val="00BD1220"/>
    <w:rsid w:val="00BD22D2"/>
    <w:rsid w:val="00BD4182"/>
    <w:rsid w:val="00BD50BB"/>
    <w:rsid w:val="00BE5423"/>
    <w:rsid w:val="00BE6226"/>
    <w:rsid w:val="00BE7B4B"/>
    <w:rsid w:val="00BF024E"/>
    <w:rsid w:val="00C004B4"/>
    <w:rsid w:val="00C02A19"/>
    <w:rsid w:val="00C118EE"/>
    <w:rsid w:val="00C13636"/>
    <w:rsid w:val="00C161B4"/>
    <w:rsid w:val="00C24B58"/>
    <w:rsid w:val="00C260B6"/>
    <w:rsid w:val="00C26B73"/>
    <w:rsid w:val="00C43D42"/>
    <w:rsid w:val="00C441E0"/>
    <w:rsid w:val="00C51A91"/>
    <w:rsid w:val="00C6784E"/>
    <w:rsid w:val="00C701FD"/>
    <w:rsid w:val="00C70360"/>
    <w:rsid w:val="00C76B7A"/>
    <w:rsid w:val="00C85C0F"/>
    <w:rsid w:val="00C87D31"/>
    <w:rsid w:val="00C96720"/>
    <w:rsid w:val="00CA4A8F"/>
    <w:rsid w:val="00CA7310"/>
    <w:rsid w:val="00CB1C4C"/>
    <w:rsid w:val="00CB2C4C"/>
    <w:rsid w:val="00CB7001"/>
    <w:rsid w:val="00CC0C2B"/>
    <w:rsid w:val="00CC3AF2"/>
    <w:rsid w:val="00CD2A6E"/>
    <w:rsid w:val="00CD31F1"/>
    <w:rsid w:val="00CE0562"/>
    <w:rsid w:val="00CE1D85"/>
    <w:rsid w:val="00CF1B58"/>
    <w:rsid w:val="00CF593A"/>
    <w:rsid w:val="00D0030A"/>
    <w:rsid w:val="00D00586"/>
    <w:rsid w:val="00D00A41"/>
    <w:rsid w:val="00D066AB"/>
    <w:rsid w:val="00D17685"/>
    <w:rsid w:val="00D2495A"/>
    <w:rsid w:val="00D5208C"/>
    <w:rsid w:val="00D60468"/>
    <w:rsid w:val="00D64AB4"/>
    <w:rsid w:val="00D654FE"/>
    <w:rsid w:val="00D66B7C"/>
    <w:rsid w:val="00D83B94"/>
    <w:rsid w:val="00D84F0E"/>
    <w:rsid w:val="00D8590E"/>
    <w:rsid w:val="00D9040D"/>
    <w:rsid w:val="00D968C3"/>
    <w:rsid w:val="00DB599A"/>
    <w:rsid w:val="00DC3F81"/>
    <w:rsid w:val="00DD1098"/>
    <w:rsid w:val="00DD1EFB"/>
    <w:rsid w:val="00DD7C5C"/>
    <w:rsid w:val="00DE5AFE"/>
    <w:rsid w:val="00DE5C54"/>
    <w:rsid w:val="00DE726B"/>
    <w:rsid w:val="00DE7964"/>
    <w:rsid w:val="00DF1462"/>
    <w:rsid w:val="00DF2A61"/>
    <w:rsid w:val="00E03435"/>
    <w:rsid w:val="00E05390"/>
    <w:rsid w:val="00E129ED"/>
    <w:rsid w:val="00E17524"/>
    <w:rsid w:val="00E21C88"/>
    <w:rsid w:val="00E23CF8"/>
    <w:rsid w:val="00E269A6"/>
    <w:rsid w:val="00E31F68"/>
    <w:rsid w:val="00E32A10"/>
    <w:rsid w:val="00E33D44"/>
    <w:rsid w:val="00E345E2"/>
    <w:rsid w:val="00E36A1C"/>
    <w:rsid w:val="00E416A7"/>
    <w:rsid w:val="00E5354C"/>
    <w:rsid w:val="00E541A5"/>
    <w:rsid w:val="00E5487C"/>
    <w:rsid w:val="00E549D6"/>
    <w:rsid w:val="00E57B25"/>
    <w:rsid w:val="00E60396"/>
    <w:rsid w:val="00E716B6"/>
    <w:rsid w:val="00E72027"/>
    <w:rsid w:val="00E72D6A"/>
    <w:rsid w:val="00E802DB"/>
    <w:rsid w:val="00E80C11"/>
    <w:rsid w:val="00E827FA"/>
    <w:rsid w:val="00E82D41"/>
    <w:rsid w:val="00E85C48"/>
    <w:rsid w:val="00E979D2"/>
    <w:rsid w:val="00EA4696"/>
    <w:rsid w:val="00EB11BF"/>
    <w:rsid w:val="00EC16BE"/>
    <w:rsid w:val="00EC2872"/>
    <w:rsid w:val="00EC399C"/>
    <w:rsid w:val="00EC3C9F"/>
    <w:rsid w:val="00ED2331"/>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30615"/>
    <w:rsid w:val="00F3119B"/>
    <w:rsid w:val="00F31641"/>
    <w:rsid w:val="00F319DD"/>
    <w:rsid w:val="00F4262D"/>
    <w:rsid w:val="00F44180"/>
    <w:rsid w:val="00F530EA"/>
    <w:rsid w:val="00F53AC8"/>
    <w:rsid w:val="00F53B1B"/>
    <w:rsid w:val="00F66C88"/>
    <w:rsid w:val="00F70A20"/>
    <w:rsid w:val="00F72E58"/>
    <w:rsid w:val="00F8290C"/>
    <w:rsid w:val="00FA0274"/>
    <w:rsid w:val="00FB098E"/>
    <w:rsid w:val="00FB38F6"/>
    <w:rsid w:val="00FC77C7"/>
    <w:rsid w:val="00FD45BB"/>
    <w:rsid w:val="00FD48AB"/>
    <w:rsid w:val="00FD5B13"/>
    <w:rsid w:val="00FD5B72"/>
    <w:rsid w:val="00FE0EAB"/>
    <w:rsid w:val="00FE774E"/>
    <w:rsid w:val="00FF0AB8"/>
    <w:rsid w:val="00FF26B6"/>
    <w:rsid w:val="00FF4E0F"/>
    <w:rsid w:val="06E142D0"/>
    <w:rsid w:val="4D56C0F5"/>
    <w:rsid w:val="589A7CB1"/>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rPr>
      <w:sz w:val="20"/>
      <w:szCs w:val="20"/>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1324</Words>
  <Characters>7552</Characters>
  <Application>Microsoft Office Word</Application>
  <DocSecurity>0</DocSecurity>
  <Lines>62</Lines>
  <Paragraphs>17</Paragraphs>
  <ScaleCrop>false</ScaleCrop>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2021-09-15T16:40:00Z</dcterms:created>
  <dcterms:modified xsi:type="dcterms:W3CDTF">2021-09-15T16:40:00Z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http://www.zotero.org/styles/advanced-healthcare-materials</vt:lpwstr>
  </property>
  <property fmtid="{D5CDD505-2E9C-101B-9397-08002B2CF9AE}" pid="3" name="Mendeley Recent Style Name 0_1">
    <vt:lpwstr>Advanced Healthcare Materials</vt:lpwstr>
  </property>
  <property fmtid="{D5CDD505-2E9C-101B-9397-08002B2CF9AE}" pid="4" name="Mendeley Recent Style Id 1_1">
    <vt:lpwstr>http://csl.mendeley.com/styles/463315851/american-chemical-society-2</vt:lpwstr>
  </property>
  <property fmtid="{D5CDD505-2E9C-101B-9397-08002B2CF9AE}" pid="5" name="Mendeley Recent Style Name 1_1">
    <vt:lpwstr>American Chemical Society - Matthew Gibson, PhD</vt:lpwstr>
  </property>
  <property fmtid="{D5CDD505-2E9C-101B-9397-08002B2CF9AE}" pid="6" name="Mendeley Recent Style Id 2_1">
    <vt:lpwstr>http://www.zotero.org/styles/american-medical-association</vt:lpwstr>
  </property>
  <property fmtid="{D5CDD505-2E9C-101B-9397-08002B2CF9AE}" pid="7" name="Mendeley Recent Style Name 2_1">
    <vt:lpwstr>American Medical Association</vt:lpwstr>
  </property>
  <property fmtid="{D5CDD505-2E9C-101B-9397-08002B2CF9AE}" pid="8" name="Mendeley Recent Style Id 3_1">
    <vt:lpwstr>http://www.zotero.org/styles/american-political-science-association</vt:lpwstr>
  </property>
  <property fmtid="{D5CDD505-2E9C-101B-9397-08002B2CF9AE}" pid="9" name="Mendeley Recent Style Name 3_1">
    <vt:lpwstr>American Political Science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